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5" w:type="dxa"/>
        <w:jc w:val="center"/>
        <w:tblLook w:val="00A0" w:firstRow="1" w:lastRow="0" w:firstColumn="1" w:lastColumn="0" w:noHBand="0" w:noVBand="0"/>
      </w:tblPr>
      <w:tblGrid>
        <w:gridCol w:w="5210"/>
        <w:gridCol w:w="5645"/>
      </w:tblGrid>
      <w:tr w:rsidR="0070511F" w:rsidRPr="007B68C3" w:rsidTr="00363F19">
        <w:trPr>
          <w:trHeight w:val="353"/>
          <w:jc w:val="center"/>
        </w:trPr>
        <w:tc>
          <w:tcPr>
            <w:tcW w:w="5210" w:type="dxa"/>
          </w:tcPr>
          <w:p w:rsidR="0070511F" w:rsidRPr="0049124D" w:rsidRDefault="0070511F" w:rsidP="00363F19">
            <w:pPr>
              <w:pStyle w:val="Heading1"/>
              <w:spacing w:before="0" w:after="0"/>
              <w:rPr>
                <w:rFonts w:ascii="Times New Roman" w:hAnsi="Times New Roman"/>
                <w:b w:val="0"/>
                <w:sz w:val="24"/>
                <w:szCs w:val="24"/>
              </w:rPr>
            </w:pPr>
            <w:r w:rsidRPr="0049124D">
              <w:rPr>
                <w:rFonts w:ascii="Times New Roman" w:hAnsi="Times New Roman"/>
                <w:b w:val="0"/>
                <w:sz w:val="24"/>
                <w:szCs w:val="24"/>
              </w:rPr>
              <w:t xml:space="preserve">       TỔNG LIÊN ĐOÀN LAO ĐỘNG VIỆT NAM</w:t>
            </w:r>
          </w:p>
          <w:p w:rsidR="0070511F" w:rsidRPr="007B68C3" w:rsidRDefault="0070511F" w:rsidP="00363F19">
            <w:pPr>
              <w:rPr>
                <w:b/>
                <w:sz w:val="24"/>
                <w:szCs w:val="24"/>
              </w:rPr>
            </w:pPr>
            <w:r w:rsidRPr="007B68C3">
              <w:rPr>
                <w:b/>
                <w:sz w:val="24"/>
                <w:szCs w:val="24"/>
              </w:rPr>
              <w:t xml:space="preserve">       LIÊN ĐOÀN LAO ĐỘNG TỈNH ĐẮK LẮK</w:t>
            </w:r>
          </w:p>
          <w:p w:rsidR="0070511F" w:rsidRPr="007B68C3" w:rsidRDefault="00A2644D" w:rsidP="00363F19">
            <w:pPr>
              <w:jc w:val="right"/>
              <w:rPr>
                <w:b/>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23.6pt;margin-top:3.25pt;width:224.7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wI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Qxe5gvQT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khgp9sAAAAGAQAADwAAAGRycy9kb3ducmV2LnhtbEyOwW7CMBBE&#10;75X6D9ZW4lIVhwhSSOMgVIkDxwJSr0u8JGnjdRQ7JPD1dXuhx9GM3rxsPZpGXKhztWUFs2kEgriw&#10;uuZSwfGwfVmCcB5ZY2OZFFzJwTp/fMgw1XbgD7rsfSkChF2KCirv21RKV1Rk0E1tSxy6s+0M+hC7&#10;UuoOhwA3jYyjKJEGaw4PFbb0XlHxve+NAnL9YhZtVqY87m7D82d8+xrag1KTp3HzBsLT6O9j+NUP&#10;6pAHp5PtWTvRKJi/xmGpIFmACPV8lSQgTn9Z5pn8r5//AAAA//8DAFBLAQItABQABgAIAAAAIQC2&#10;gziS/gAAAOEBAAATAAAAAAAAAAAAAAAAAAAAAABbQ29udGVudF9UeXBlc10ueG1sUEsBAi0AFAAG&#10;AAgAAAAhADj9If/WAAAAlAEAAAsAAAAAAAAAAAAAAAAALwEAAF9yZWxzLy5yZWxzUEsBAi0AFAAG&#10;AAgAAAAhAA/MvAgeAgAAOwQAAA4AAAAAAAAAAAAAAAAALgIAAGRycy9lMm9Eb2MueG1sUEsBAi0A&#10;FAAGAAgAAAAhAP5IYKfbAAAABgEAAA8AAAAAAAAAAAAAAAAAeAQAAGRycy9kb3ducmV2LnhtbFBL&#10;BQYAAAAABAAEAPMAAACABQAAAAA=&#10;"/>
              </w:pict>
            </w:r>
            <w:r w:rsidR="0070511F" w:rsidRPr="007B68C3">
              <w:rPr>
                <w:b/>
              </w:rPr>
              <w:t xml:space="preserve">                      </w:t>
            </w:r>
          </w:p>
          <w:p w:rsidR="0070511F" w:rsidRPr="007B68C3" w:rsidRDefault="00363F19" w:rsidP="00363F19">
            <w:pPr>
              <w:spacing w:line="276" w:lineRule="auto"/>
              <w:jc w:val="center"/>
            </w:pPr>
            <w:r>
              <w:t xml:space="preserve">            </w:t>
            </w:r>
            <w:r w:rsidR="009B651C">
              <w:t xml:space="preserve">Số: </w:t>
            </w:r>
            <w:r w:rsidR="002A5DEC">
              <w:t xml:space="preserve"> 16</w:t>
            </w:r>
            <w:r w:rsidR="00083DC1">
              <w:t xml:space="preserve"> </w:t>
            </w:r>
            <w:r w:rsidR="0070511F" w:rsidRPr="007B68C3">
              <w:t>/</w:t>
            </w:r>
            <w:r w:rsidR="003260EF">
              <w:t>HD-</w:t>
            </w:r>
            <w:r w:rsidR="0070511F" w:rsidRPr="007B68C3">
              <w:t>LĐLĐ</w:t>
            </w:r>
          </w:p>
          <w:p w:rsidR="0070511F" w:rsidRPr="006478A0" w:rsidRDefault="0070511F" w:rsidP="003260EF">
            <w:pPr>
              <w:tabs>
                <w:tab w:val="left" w:pos="1050"/>
              </w:tabs>
              <w:jc w:val="center"/>
              <w:rPr>
                <w:i/>
                <w:sz w:val="24"/>
                <w:szCs w:val="24"/>
              </w:rPr>
            </w:pPr>
          </w:p>
        </w:tc>
        <w:tc>
          <w:tcPr>
            <w:tcW w:w="5645" w:type="dxa"/>
          </w:tcPr>
          <w:p w:rsidR="0070511F" w:rsidRPr="007B68C3" w:rsidRDefault="0070511F" w:rsidP="00AA6D78">
            <w:pPr>
              <w:spacing w:line="276" w:lineRule="auto"/>
              <w:rPr>
                <w:b/>
                <w:bCs/>
                <w:sz w:val="24"/>
                <w:szCs w:val="24"/>
              </w:rPr>
            </w:pPr>
            <w:r w:rsidRPr="007B68C3">
              <w:rPr>
                <w:b/>
                <w:bCs/>
                <w:sz w:val="24"/>
                <w:szCs w:val="24"/>
              </w:rPr>
              <w:t>CỘNG HÒA XÃ HỘI CHỦ NGHĨA VIỆT NAM</w:t>
            </w:r>
          </w:p>
          <w:p w:rsidR="0070511F" w:rsidRPr="007B68C3" w:rsidRDefault="00A2644D" w:rsidP="00AA6D78">
            <w:pPr>
              <w:spacing w:line="276" w:lineRule="auto"/>
              <w:jc w:val="center"/>
              <w:rPr>
                <w:b/>
                <w:sz w:val="26"/>
                <w:szCs w:val="26"/>
              </w:rPr>
            </w:pPr>
            <w:r>
              <w:rPr>
                <w:noProof/>
              </w:rPr>
              <w:pict>
                <v:line id="Line 3" o:spid="_x0000_s1027" style="position:absolute;left:0;text-align:left;z-index:2;visibility:visible;mso-wrap-distance-top:-3e-5mm;mso-wrap-distance-bottom:-3e-5mm" from="61.8pt,15.95pt" to="214.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C+Okpz2QAAAAcBAAAPAAAAZHJzL2Rvd25yZXYueG1sTI7BTsMwEETvSPyDtUhcKuqQQgQh&#10;ToWA3LhQqHrdxksSEa/T2G0DX8/CBY5PM5p5xXJyvTrQGDrPBi7nCSji2tuOGwNvr9XFDagQkS32&#10;nsnAJwVYlqcnBebWH/mFDqvYKBnhkKOBNsYh1zrULTkMcz8QS/buR4dRcGy0HfEo467XaZJk2mHH&#10;8tDiQA8t1R+rvTMQqjXtqq9ZPUs2i8ZTunt8fkJjzs+m+ztQkab4V4YffVGHUpy2fs82qF44XWRS&#10;NZBdg5L8Kr0V3v6yLgv937/8BgAA//8DAFBLAQItABQABgAIAAAAIQC2gziS/gAAAOEBAAATAAAA&#10;AAAAAAAAAAAAAAAAAABbQ29udGVudF9UeXBlc10ueG1sUEsBAi0AFAAGAAgAAAAhADj9If/WAAAA&#10;lAEAAAsAAAAAAAAAAAAAAAAALwEAAF9yZWxzLy5yZWxzUEsBAi0AFAAGAAgAAAAhAL/sKCoRAgAA&#10;KAQAAA4AAAAAAAAAAAAAAAAALgIAAGRycy9lMm9Eb2MueG1sUEsBAi0AFAAGAAgAAAAhAL46SnPZ&#10;AAAABwEAAA8AAAAAAAAAAAAAAAAAawQAAGRycy9kb3ducmV2LnhtbFBLBQYAAAAABAAEAPMAAABx&#10;BQAAAAA=&#10;"/>
              </w:pict>
            </w:r>
            <w:r w:rsidR="0070511F" w:rsidRPr="007B68C3">
              <w:rPr>
                <w:b/>
                <w:sz w:val="26"/>
                <w:szCs w:val="26"/>
              </w:rPr>
              <w:t>Độc lập - Tự do - Hạnh phúc</w:t>
            </w:r>
          </w:p>
          <w:p w:rsidR="0070511F" w:rsidRPr="007B68C3" w:rsidRDefault="0070511F" w:rsidP="00AA6D78">
            <w:pPr>
              <w:spacing w:line="276" w:lineRule="auto"/>
              <w:jc w:val="center"/>
              <w:rPr>
                <w:i/>
                <w:sz w:val="24"/>
                <w:szCs w:val="24"/>
              </w:rPr>
            </w:pPr>
          </w:p>
          <w:p w:rsidR="0070511F" w:rsidRDefault="00181C89" w:rsidP="004314F0">
            <w:pPr>
              <w:spacing w:line="276" w:lineRule="auto"/>
              <w:jc w:val="center"/>
              <w:rPr>
                <w:i/>
                <w:sz w:val="24"/>
                <w:szCs w:val="24"/>
              </w:rPr>
            </w:pPr>
            <w:r>
              <w:rPr>
                <w:i/>
              </w:rPr>
              <w:t xml:space="preserve">      </w:t>
            </w:r>
            <w:r w:rsidR="0070511F" w:rsidRPr="007B68C3">
              <w:rPr>
                <w:i/>
              </w:rPr>
              <w:t xml:space="preserve">Đắk Lắk, ngày </w:t>
            </w:r>
            <w:r w:rsidR="002A5DEC">
              <w:rPr>
                <w:i/>
              </w:rPr>
              <w:t>27</w:t>
            </w:r>
            <w:r w:rsidR="0056545B">
              <w:rPr>
                <w:i/>
              </w:rPr>
              <w:t xml:space="preserve">  tháng 12</w:t>
            </w:r>
            <w:r w:rsidR="0070511F" w:rsidRPr="007B68C3">
              <w:rPr>
                <w:i/>
              </w:rPr>
              <w:t xml:space="preserve"> </w:t>
            </w:r>
            <w:r w:rsidR="003734B7">
              <w:rPr>
                <w:i/>
              </w:rPr>
              <w:t xml:space="preserve"> </w:t>
            </w:r>
            <w:r w:rsidR="0070511F" w:rsidRPr="007B68C3">
              <w:rPr>
                <w:i/>
              </w:rPr>
              <w:t>năm 202</w:t>
            </w:r>
            <w:r w:rsidR="00034D8A">
              <w:rPr>
                <w:i/>
              </w:rPr>
              <w:t>4</w:t>
            </w:r>
          </w:p>
          <w:p w:rsidR="00533549" w:rsidRPr="007B68C3" w:rsidRDefault="00533549" w:rsidP="004314F0">
            <w:pPr>
              <w:spacing w:line="276" w:lineRule="auto"/>
              <w:jc w:val="center"/>
              <w:rPr>
                <w:i/>
                <w:sz w:val="24"/>
                <w:szCs w:val="24"/>
              </w:rPr>
            </w:pPr>
          </w:p>
        </w:tc>
      </w:tr>
    </w:tbl>
    <w:p w:rsidR="0070511F" w:rsidRPr="003260EF" w:rsidRDefault="003260EF" w:rsidP="003260EF">
      <w:pPr>
        <w:jc w:val="center"/>
        <w:rPr>
          <w:b/>
        </w:rPr>
      </w:pPr>
      <w:r w:rsidRPr="003260EF">
        <w:rPr>
          <w:b/>
        </w:rPr>
        <w:t>HƯỚNG DẪN</w:t>
      </w:r>
    </w:p>
    <w:p w:rsidR="003260EF" w:rsidRPr="003260EF" w:rsidRDefault="003260EF" w:rsidP="003260EF">
      <w:pPr>
        <w:tabs>
          <w:tab w:val="left" w:pos="1050"/>
        </w:tabs>
        <w:jc w:val="center"/>
        <w:rPr>
          <w:b/>
        </w:rPr>
      </w:pPr>
      <w:r w:rsidRPr="003260EF">
        <w:rPr>
          <w:b/>
        </w:rPr>
        <w:t xml:space="preserve">Tuyên truyền Đại hội đảng bộ các cấp, Đại hội đại biểu Đảng bộ tỉnh </w:t>
      </w:r>
      <w:r w:rsidR="003734B7">
        <w:rPr>
          <w:b/>
        </w:rPr>
        <w:t xml:space="preserve">Đắk Lắk lần thứ XVIII, </w:t>
      </w:r>
      <w:r w:rsidRPr="003260EF">
        <w:rPr>
          <w:b/>
        </w:rPr>
        <w:t xml:space="preserve">tiến tới Đại hội đại </w:t>
      </w:r>
      <w:r w:rsidR="00D5333F">
        <w:rPr>
          <w:b/>
        </w:rPr>
        <w:t>biểu toàn quốc lần thứ</w:t>
      </w:r>
      <w:r w:rsidRPr="003260EF">
        <w:rPr>
          <w:b/>
        </w:rPr>
        <w:t xml:space="preserve"> XIV của Đảng</w:t>
      </w:r>
    </w:p>
    <w:p w:rsidR="00D15CFA" w:rsidRPr="00AE6EA7" w:rsidRDefault="00D15CFA" w:rsidP="00D15CFA">
      <w:pPr>
        <w:rPr>
          <w:b/>
        </w:rPr>
      </w:pPr>
    </w:p>
    <w:p w:rsidR="00E5717B" w:rsidRPr="00483D9E" w:rsidRDefault="00363F19" w:rsidP="000264C8">
      <w:pPr>
        <w:tabs>
          <w:tab w:val="left" w:pos="567"/>
        </w:tabs>
        <w:spacing w:before="100"/>
        <w:jc w:val="both"/>
      </w:pPr>
      <w:r>
        <w:rPr>
          <w:color w:val="FF0000"/>
        </w:rPr>
        <w:tab/>
      </w:r>
      <w:r w:rsidR="000264C8">
        <w:t>Th</w:t>
      </w:r>
      <w:r w:rsidR="000264C8" w:rsidRPr="000264C8">
        <w:t>ự</w:t>
      </w:r>
      <w:r w:rsidR="000264C8">
        <w:t>c hi</w:t>
      </w:r>
      <w:r w:rsidR="000264C8" w:rsidRPr="000264C8">
        <w:t>ệ</w:t>
      </w:r>
      <w:r w:rsidR="000264C8">
        <w:t>n</w:t>
      </w:r>
      <w:r w:rsidR="00347CAE" w:rsidRPr="001712BC">
        <w:t xml:space="preserve"> Kế hoạch</w:t>
      </w:r>
      <w:r w:rsidR="00017E3A" w:rsidRPr="001712BC">
        <w:t xml:space="preserve"> số</w:t>
      </w:r>
      <w:r w:rsidR="00347CAE" w:rsidRPr="001712BC">
        <w:t xml:space="preserve"> 248-KH/</w:t>
      </w:r>
      <w:r w:rsidR="00D15CFA" w:rsidRPr="001712BC">
        <w:t>T</w:t>
      </w:r>
      <w:r w:rsidR="00347CAE" w:rsidRPr="001712BC">
        <w:t>U, ngày 04/12</w:t>
      </w:r>
      <w:r w:rsidR="00D15CFA" w:rsidRPr="001712BC">
        <w:t xml:space="preserve">/2024 của </w:t>
      </w:r>
      <w:r w:rsidR="00347CAE" w:rsidRPr="001712BC">
        <w:t>Tỉnh uỷ</w:t>
      </w:r>
      <w:r w:rsidR="00D15CFA" w:rsidRPr="001712BC">
        <w:t xml:space="preserve"> Đắk Lắk</w:t>
      </w:r>
      <w:r w:rsidR="000264C8">
        <w:t xml:space="preserve"> v</w:t>
      </w:r>
      <w:r w:rsidR="000264C8" w:rsidRPr="000264C8">
        <w:t>à</w:t>
      </w:r>
      <w:r w:rsidR="000264C8">
        <w:t xml:space="preserve"> c</w:t>
      </w:r>
      <w:r w:rsidR="000264C8" w:rsidRPr="000264C8">
        <w:t>á</w:t>
      </w:r>
      <w:r w:rsidR="000264C8">
        <w:t>c v</w:t>
      </w:r>
      <w:r w:rsidR="000264C8" w:rsidRPr="000264C8">
        <w:t>ă</w:t>
      </w:r>
      <w:r w:rsidR="000264C8">
        <w:t>n b</w:t>
      </w:r>
      <w:r w:rsidR="000264C8" w:rsidRPr="000264C8">
        <w:t>ả</w:t>
      </w:r>
      <w:r w:rsidR="000264C8">
        <w:t>n ch</w:t>
      </w:r>
      <w:r w:rsidR="000264C8" w:rsidRPr="000264C8">
        <w:t>ỉ</w:t>
      </w:r>
      <w:r w:rsidR="000264C8">
        <w:t xml:space="preserve"> </w:t>
      </w:r>
      <w:r w:rsidR="000264C8" w:rsidRPr="000264C8">
        <w:t>đạ</w:t>
      </w:r>
      <w:r w:rsidR="000264C8">
        <w:t>o c</w:t>
      </w:r>
      <w:r w:rsidR="000264C8" w:rsidRPr="000264C8">
        <w:t>ủ</w:t>
      </w:r>
      <w:r w:rsidR="000264C8">
        <w:t>a T</w:t>
      </w:r>
      <w:r w:rsidR="000264C8" w:rsidRPr="000264C8">
        <w:t>ổ</w:t>
      </w:r>
      <w:r w:rsidR="000264C8">
        <w:t>ng Li</w:t>
      </w:r>
      <w:r w:rsidR="000264C8" w:rsidRPr="000264C8">
        <w:t>ê</w:t>
      </w:r>
      <w:r w:rsidR="000264C8">
        <w:t xml:space="preserve">n </w:t>
      </w:r>
      <w:r w:rsidR="000264C8" w:rsidRPr="000264C8">
        <w:t>đoàn</w:t>
      </w:r>
      <w:r w:rsidR="000264C8">
        <w:t xml:space="preserve"> Lao </w:t>
      </w:r>
      <w:r w:rsidR="000264C8" w:rsidRPr="000264C8">
        <w:t>độ</w:t>
      </w:r>
      <w:r w:rsidR="000264C8">
        <w:t>ng Vi</w:t>
      </w:r>
      <w:r w:rsidR="000264C8" w:rsidRPr="000264C8">
        <w:t>ệ</w:t>
      </w:r>
      <w:r w:rsidR="000264C8">
        <w:t>t Nam</w:t>
      </w:r>
      <w:r w:rsidR="00D15CFA" w:rsidRPr="001712BC">
        <w:t xml:space="preserve"> “</w:t>
      </w:r>
      <w:r w:rsidR="00D15CFA" w:rsidRPr="001712BC">
        <w:rPr>
          <w:i/>
        </w:rPr>
        <w:t>Về việc</w:t>
      </w:r>
      <w:r w:rsidR="00347CAE" w:rsidRPr="001712BC">
        <w:rPr>
          <w:i/>
        </w:rPr>
        <w:t xml:space="preserve"> </w:t>
      </w:r>
      <w:r w:rsidR="00DC31DC" w:rsidRPr="001712BC">
        <w:rPr>
          <w:i/>
        </w:rPr>
        <w:t xml:space="preserve">tuyên truyền Đại hội đảng bộ các cấp, Đại hội đại </w:t>
      </w:r>
      <w:r w:rsidR="001712BC" w:rsidRPr="001712BC">
        <w:rPr>
          <w:i/>
        </w:rPr>
        <w:t xml:space="preserve">biểu Đảng bộ tỉnh lần thứ XVIII </w:t>
      </w:r>
      <w:r w:rsidR="00DC31DC" w:rsidRPr="001712BC">
        <w:rPr>
          <w:i/>
        </w:rPr>
        <w:t>tiến tới Đại hội đại biểu toàn quốc lần thú XIV của Đảng</w:t>
      </w:r>
      <w:r w:rsidR="00D15CFA" w:rsidRPr="001712BC">
        <w:t>”</w:t>
      </w:r>
      <w:r w:rsidR="001E5B68" w:rsidRPr="001712BC">
        <w:t xml:space="preserve">. Ban Thường vụ Liên đoàn Lao động tỉnh </w:t>
      </w:r>
      <w:r w:rsidR="003734B7">
        <w:t xml:space="preserve">hướng dẫn công tác </w:t>
      </w:r>
      <w:r w:rsidR="003734B7" w:rsidRPr="00483D9E">
        <w:rPr>
          <w:i/>
        </w:rPr>
        <w:t xml:space="preserve">Tuyên truyền Đại hội đảng bộ các cấp, Đại hội đại biểu Đảng bộ tỉnh Đắk Lắk lần thứ XVIII, tiến tới Đại hội đại biểu toàn quốc lần thứ XIV của Đảng </w:t>
      </w:r>
      <w:r w:rsidR="003734B7" w:rsidRPr="00483D9E">
        <w:t xml:space="preserve">trong các cấp công đoàn, đoàn viên, người lao động </w:t>
      </w:r>
      <w:r w:rsidR="001E5B68" w:rsidRPr="00483D9E">
        <w:t>như sau:</w:t>
      </w:r>
    </w:p>
    <w:p w:rsidR="0081540F" w:rsidRPr="00483D9E" w:rsidRDefault="00363F19" w:rsidP="000264C8">
      <w:pPr>
        <w:tabs>
          <w:tab w:val="left" w:pos="567"/>
        </w:tabs>
        <w:spacing w:before="100"/>
        <w:jc w:val="both"/>
        <w:rPr>
          <w:b/>
        </w:rPr>
      </w:pPr>
      <w:r w:rsidRPr="00483D9E">
        <w:tab/>
      </w:r>
      <w:r w:rsidR="0081540F" w:rsidRPr="00483D9E">
        <w:rPr>
          <w:b/>
        </w:rPr>
        <w:t>I. MỤC ĐÍCH, YÊU CẦU</w:t>
      </w:r>
    </w:p>
    <w:p w:rsidR="0081540F" w:rsidRPr="00483D9E" w:rsidRDefault="00363F19" w:rsidP="000264C8">
      <w:pPr>
        <w:tabs>
          <w:tab w:val="left" w:pos="567"/>
        </w:tabs>
        <w:spacing w:before="100"/>
        <w:jc w:val="both"/>
        <w:rPr>
          <w:b/>
        </w:rPr>
      </w:pPr>
      <w:r w:rsidRPr="00483D9E">
        <w:rPr>
          <w:b/>
        </w:rPr>
        <w:tab/>
      </w:r>
      <w:r w:rsidR="0081540F" w:rsidRPr="00483D9E">
        <w:rPr>
          <w:b/>
        </w:rPr>
        <w:t xml:space="preserve">1. </w:t>
      </w:r>
      <w:r w:rsidR="00110CA6" w:rsidRPr="00483D9E">
        <w:rPr>
          <w:b/>
        </w:rPr>
        <w:t xml:space="preserve">Mục </w:t>
      </w:r>
      <w:r w:rsidR="007B06D5" w:rsidRPr="00483D9E">
        <w:rPr>
          <w:b/>
        </w:rPr>
        <w:t>đích</w:t>
      </w:r>
    </w:p>
    <w:p w:rsidR="005A276D" w:rsidRPr="00483D9E" w:rsidRDefault="00363F19" w:rsidP="000264C8">
      <w:pPr>
        <w:tabs>
          <w:tab w:val="left" w:pos="567"/>
        </w:tabs>
        <w:spacing w:before="100"/>
        <w:jc w:val="both"/>
      </w:pPr>
      <w:r w:rsidRPr="00483D9E">
        <w:tab/>
      </w:r>
      <w:r w:rsidR="005A276D" w:rsidRPr="00483D9E">
        <w:t xml:space="preserve">- Tuyên truyền sâu rộng, tạo sự thống nhất về nhận thức, tư tưởng chính trị và hành động trong </w:t>
      </w:r>
      <w:r w:rsidR="003734B7" w:rsidRPr="00483D9E">
        <w:t xml:space="preserve">các cấp công đoàn về Đại hội Đảng các cấp, </w:t>
      </w:r>
      <w:r w:rsidR="003734B7" w:rsidRPr="00483D9E">
        <w:rPr>
          <w:i/>
        </w:rPr>
        <w:t xml:space="preserve">Đại hội đại biểu Đảng bộ tỉnh Đắk Lắk lần thứ XVIII, tiến tới Đại hội đại biểu toàn quốc lần thứ XIV của Đảng; </w:t>
      </w:r>
      <w:r w:rsidR="00E33CE9" w:rsidRPr="00483D9E">
        <w:t xml:space="preserve">để </w:t>
      </w:r>
      <w:r w:rsidR="003734B7" w:rsidRPr="00483D9E">
        <w:t>góp phần tổ chức</w:t>
      </w:r>
      <w:r w:rsidR="003734B7" w:rsidRPr="00483D9E">
        <w:rPr>
          <w:i/>
        </w:rPr>
        <w:t xml:space="preserve"> </w:t>
      </w:r>
      <w:r w:rsidR="009C76CD" w:rsidRPr="00483D9E">
        <w:t>thành công Đại hội và sớm</w:t>
      </w:r>
      <w:r w:rsidR="00E33CE9" w:rsidRPr="00483D9E">
        <w:t xml:space="preserve"> đưa </w:t>
      </w:r>
      <w:r w:rsidR="001C2415" w:rsidRPr="00483D9E">
        <w:t>Nghị quyết Đảng b</w:t>
      </w:r>
      <w:r w:rsidR="004C7D5D" w:rsidRPr="00483D9E">
        <w:t>ộ tỉnh lần thứ XVIII và Nghị quyết</w:t>
      </w:r>
      <w:r w:rsidR="001C2415" w:rsidRPr="00483D9E">
        <w:t xml:space="preserve"> Đại hội đại biểu toàn quốc lầ</w:t>
      </w:r>
      <w:r w:rsidR="004C7D5D" w:rsidRPr="00483D9E">
        <w:t>n</w:t>
      </w:r>
      <w:r w:rsidR="001C2415" w:rsidRPr="00483D9E">
        <w:t xml:space="preserve"> thứ XIV của Đảng vào cuộc sống.</w:t>
      </w:r>
    </w:p>
    <w:p w:rsidR="001C2415" w:rsidRPr="00483D9E" w:rsidRDefault="001C2415" w:rsidP="000264C8">
      <w:pPr>
        <w:tabs>
          <w:tab w:val="left" w:pos="567"/>
        </w:tabs>
        <w:spacing w:before="100"/>
        <w:jc w:val="both"/>
      </w:pPr>
      <w:r w:rsidRPr="00483D9E">
        <w:tab/>
        <w:t xml:space="preserve">- Tạo sự thống nhất cao trong lãnh đạo, chỉ đạo, tổ chức thực hiện </w:t>
      </w:r>
      <w:r w:rsidR="00E33CE9" w:rsidRPr="00483D9E">
        <w:t>công tác</w:t>
      </w:r>
      <w:r w:rsidRPr="00483D9E">
        <w:t xml:space="preserve"> tuyên truyền </w:t>
      </w:r>
      <w:r w:rsidR="007E09A0" w:rsidRPr="00483D9E">
        <w:t>trước, trong và sau Đại hội</w:t>
      </w:r>
      <w:r w:rsidR="00E33CE9" w:rsidRPr="00483D9E">
        <w:t xml:space="preserve"> đảng bộ các cấp</w:t>
      </w:r>
      <w:r w:rsidR="007E09A0" w:rsidRPr="00483D9E">
        <w:t xml:space="preserve">; huy động sức mạnh </w:t>
      </w:r>
      <w:r w:rsidR="00C76CB5" w:rsidRPr="00483D9E">
        <w:t xml:space="preserve">của các cấp công đoàn </w:t>
      </w:r>
      <w:r w:rsidR="007E09A0" w:rsidRPr="00483D9E">
        <w:t>từ tỉnh đến cơ sở</w:t>
      </w:r>
      <w:r w:rsidR="008539AA" w:rsidRPr="00483D9E">
        <w:t xml:space="preserve"> để công tác tuyên truyền đại hội Đảng bộ các cấp, Đại hội đại biểu Đảng bộ tỉnh lần thứ </w:t>
      </w:r>
      <w:r w:rsidR="00150A1D" w:rsidRPr="00483D9E">
        <w:t xml:space="preserve">XVIII và </w:t>
      </w:r>
      <w:r w:rsidR="008539AA" w:rsidRPr="00483D9E">
        <w:t>Đại hội đại biểu toàn quốc lầ</w:t>
      </w:r>
      <w:r w:rsidR="00150A1D" w:rsidRPr="00483D9E">
        <w:t>n</w:t>
      </w:r>
      <w:r w:rsidR="008539AA" w:rsidRPr="00483D9E">
        <w:t xml:space="preserve"> thứ XIV của đảng </w:t>
      </w:r>
      <w:r w:rsidR="00150A1D" w:rsidRPr="00483D9E">
        <w:t xml:space="preserve">lan tỏa sâu rộng trong cán bộ, đoàn viên, người lao động. </w:t>
      </w:r>
      <w:r w:rsidR="008539AA" w:rsidRPr="00483D9E">
        <w:t>.</w:t>
      </w:r>
    </w:p>
    <w:p w:rsidR="000D1857" w:rsidRPr="00483D9E" w:rsidRDefault="007B06D5" w:rsidP="000264C8">
      <w:pPr>
        <w:tabs>
          <w:tab w:val="left" w:pos="567"/>
        </w:tabs>
        <w:spacing w:before="100"/>
        <w:jc w:val="both"/>
        <w:rPr>
          <w:b/>
        </w:rPr>
      </w:pPr>
      <w:r w:rsidRPr="00483D9E">
        <w:tab/>
      </w:r>
      <w:r w:rsidRPr="00483D9E">
        <w:rPr>
          <w:b/>
        </w:rPr>
        <w:t>2. Yêu cầu</w:t>
      </w:r>
    </w:p>
    <w:p w:rsidR="007B06D5" w:rsidRPr="00483D9E" w:rsidRDefault="007B06D5" w:rsidP="000264C8">
      <w:pPr>
        <w:tabs>
          <w:tab w:val="left" w:pos="567"/>
        </w:tabs>
        <w:spacing w:before="100"/>
        <w:jc w:val="both"/>
      </w:pPr>
      <w:r w:rsidRPr="00483D9E">
        <w:rPr>
          <w:b/>
        </w:rPr>
        <w:tab/>
      </w:r>
      <w:r w:rsidRPr="00483D9E">
        <w:t xml:space="preserve">- Công tác tuyên truyền </w:t>
      </w:r>
      <w:r w:rsidR="00F83147" w:rsidRPr="00483D9E">
        <w:t>phải bảo đảm đúng sự chỉ đạo, định hướng chính trị, tư tưởng</w:t>
      </w:r>
      <w:r w:rsidR="007D2838" w:rsidRPr="00483D9E">
        <w:t xml:space="preserve"> của Ban Thường vụ Tỉnh uỷ, </w:t>
      </w:r>
      <w:r w:rsidR="00F83147" w:rsidRPr="00483D9E">
        <w:t xml:space="preserve">cấp uỷ đảng </w:t>
      </w:r>
      <w:r w:rsidR="00F1223F" w:rsidRPr="00483D9E">
        <w:t>các cấp; bảo đảm x</w:t>
      </w:r>
      <w:r w:rsidR="00F83147" w:rsidRPr="00483D9E">
        <w:t>uyên suốt</w:t>
      </w:r>
      <w:r w:rsidR="00F1223F" w:rsidRPr="00483D9E">
        <w:t>, đồng bộ, kiên trì, có điểm nhấn, có trọng tâm, trọng điểm; thông tin chính xác, sinh động, kịp thời bằng nhiều hình thức</w:t>
      </w:r>
      <w:r w:rsidR="00F47CE3" w:rsidRPr="00483D9E">
        <w:t xml:space="preserve">, hiệu quả; tạo sự đoàn kết, đồng </w:t>
      </w:r>
      <w:r w:rsidR="007D2838" w:rsidRPr="00483D9E">
        <w:t>thuận</w:t>
      </w:r>
      <w:r w:rsidR="00F47CE3" w:rsidRPr="00483D9E">
        <w:t>, tin tưởng vào Đại hội Đảng bộ các cấp, Đại hội đại biểu Đảng bộ tỉnh lần thứ XVIII và Đại hội đại biểu toàn quốc lầ</w:t>
      </w:r>
      <w:r w:rsidR="007D2838" w:rsidRPr="00483D9E">
        <w:t>n</w:t>
      </w:r>
      <w:r w:rsidR="0091098F" w:rsidRPr="00483D9E">
        <w:t xml:space="preserve"> thứ XIV của đảng; </w:t>
      </w:r>
      <w:r w:rsidR="00F47CE3" w:rsidRPr="00483D9E">
        <w:t>thiết thực chào mừng kỷ niệm các ngày lễ lớn, sự kiện lịch sử chính trị quan trọng của đất nước</w:t>
      </w:r>
      <w:r w:rsidR="0091098F" w:rsidRPr="00483D9E">
        <w:t xml:space="preserve">, của tỉnh trong </w:t>
      </w:r>
      <w:r w:rsidR="006843F1" w:rsidRPr="00483D9E">
        <w:t>năm 2025.</w:t>
      </w:r>
    </w:p>
    <w:p w:rsidR="00B250CC" w:rsidRPr="00483D9E" w:rsidRDefault="00B250CC" w:rsidP="000264C8">
      <w:pPr>
        <w:tabs>
          <w:tab w:val="left" w:pos="567"/>
        </w:tabs>
        <w:spacing w:before="100"/>
        <w:jc w:val="both"/>
      </w:pPr>
      <w:r w:rsidRPr="00483D9E">
        <w:tab/>
        <w:t xml:space="preserve">- </w:t>
      </w:r>
      <w:r w:rsidR="00D23E84" w:rsidRPr="00483D9E">
        <w:t>Tập trung tuyên truyền, biểu dương những tấm gương “</w:t>
      </w:r>
      <w:r w:rsidR="00D23E84" w:rsidRPr="00483D9E">
        <w:rPr>
          <w:i/>
        </w:rPr>
        <w:t>người tốt, việc tốt</w:t>
      </w:r>
      <w:r w:rsidR="00D23E84" w:rsidRPr="00483D9E">
        <w:t>”, các mô hình hay, cách làm sáng tạo và điển hình tiên tiến trong học tập và làm theo tư tưởng, đạo đức, phong cách Hồ Chí Minh</w:t>
      </w:r>
      <w:r w:rsidR="00E23C14" w:rsidRPr="00483D9E">
        <w:t xml:space="preserve">; trong các Phong trào thi đua yêu nước; </w:t>
      </w:r>
      <w:r w:rsidR="000954AB" w:rsidRPr="00483D9E">
        <w:lastRenderedPageBreak/>
        <w:t>những quyết tâm</w:t>
      </w:r>
      <w:r w:rsidR="00FC17D3" w:rsidRPr="00483D9E">
        <w:t>, nỗ lực của</w:t>
      </w:r>
      <w:r w:rsidR="00E23C14" w:rsidRPr="00483D9E">
        <w:t xml:space="preserve"> toàn Đảng, toàn dân và toàn quân để thực hiện thắng lợi các chỉ tiêu, nhiệm vụ Nghị quyết đại hội đảng bộ các cấp, Nghị quyết </w:t>
      </w:r>
      <w:r w:rsidR="0075384F" w:rsidRPr="00483D9E">
        <w:t>Đại hội đại biểu Đảng bộ tỉnh lần thứ XVIII và Nghị quyết Đại hội đại biểu toàn quốc lầ</w:t>
      </w:r>
      <w:r w:rsidR="000954AB" w:rsidRPr="00483D9E">
        <w:t>n</w:t>
      </w:r>
      <w:r w:rsidR="0075384F" w:rsidRPr="00483D9E">
        <w:t xml:space="preserve"> thứ XIV và Nghị quyết Đại hội đại biểu lần thứ XIII của đảng.</w:t>
      </w:r>
    </w:p>
    <w:p w:rsidR="00CC1E06" w:rsidRPr="00483D9E" w:rsidRDefault="00CC1E06" w:rsidP="000264C8">
      <w:pPr>
        <w:tabs>
          <w:tab w:val="left" w:pos="567"/>
        </w:tabs>
        <w:spacing w:before="100"/>
        <w:jc w:val="both"/>
        <w:rPr>
          <w:i/>
          <w:sz w:val="24"/>
          <w:szCs w:val="24"/>
        </w:rPr>
      </w:pPr>
      <w:r w:rsidRPr="00483D9E">
        <w:tab/>
        <w:t>- Công tác tuyên truyền phải đặc biệt coi trọng việc định hướng và tổ chức lấy ý kiến đóng góp của cá</w:t>
      </w:r>
      <w:r w:rsidR="000264C8" w:rsidRPr="00483D9E">
        <w:t xml:space="preserve">n bộ, </w:t>
      </w:r>
      <w:r w:rsidR="008567B7" w:rsidRPr="00483D9E">
        <w:t>đ</w:t>
      </w:r>
      <w:r w:rsidR="000264C8" w:rsidRPr="00483D9E">
        <w:t>oàn viên, công nhân lao động</w:t>
      </w:r>
      <w:r w:rsidRPr="00483D9E">
        <w:t xml:space="preserve"> </w:t>
      </w:r>
      <w:r w:rsidR="0078380F" w:rsidRPr="00483D9E">
        <w:t xml:space="preserve">theo chỉ đạo của cấp ủy các cấp </w:t>
      </w:r>
      <w:r w:rsidRPr="00483D9E">
        <w:t>đối với các dự thảo Văn kiện trình Đại hội đại biểu Đảng bộ tỉnh lầ</w:t>
      </w:r>
      <w:r w:rsidR="0078380F" w:rsidRPr="00483D9E">
        <w:t>n</w:t>
      </w:r>
      <w:r w:rsidRPr="00483D9E">
        <w:t xml:space="preserve"> thứ XVIII</w:t>
      </w:r>
      <w:r w:rsidR="00F44E23" w:rsidRPr="00483D9E">
        <w:t xml:space="preserve"> và Đại hội đại biểu toàn quốc lầ</w:t>
      </w:r>
      <w:r w:rsidR="000264C8" w:rsidRPr="00483D9E">
        <w:t>n</w:t>
      </w:r>
      <w:r w:rsidR="00F44E23" w:rsidRPr="00483D9E">
        <w:t xml:space="preserve"> thứ XIV của Đảng; tích cực</w:t>
      </w:r>
      <w:r w:rsidR="007E39EF" w:rsidRPr="00483D9E">
        <w:t>, chủ động bảo vệ nền tảng tư tưởng của Đảng; đấu tranh ngăn chặn kịp thời, hiệu quả các hoạt động lợi dụng việc góp ý để phát tán các thông tin xuyên tạc, quan điểm sai trái, thù địch, lệch lạc, tiêu cực, chống phá Đảng, Nhà nước và chế độ; kiên quyết đấu tranh làm thất bại mọi âm mưu, thủ đoạn, hoạt động phá hoại của các thế lực thù địch</w:t>
      </w:r>
      <w:r w:rsidR="00F134A8" w:rsidRPr="00483D9E">
        <w:t>, phản động, những phần tử bất mãn, cơ hội chính trị.</w:t>
      </w:r>
    </w:p>
    <w:p w:rsidR="00350441" w:rsidRPr="00483D9E" w:rsidRDefault="00347A8A" w:rsidP="000264C8">
      <w:pPr>
        <w:tabs>
          <w:tab w:val="left" w:pos="567"/>
        </w:tabs>
        <w:spacing w:before="100"/>
        <w:ind w:firstLine="567"/>
        <w:jc w:val="both"/>
        <w:rPr>
          <w:b/>
        </w:rPr>
      </w:pPr>
      <w:r w:rsidRPr="00483D9E">
        <w:rPr>
          <w:b/>
        </w:rPr>
        <w:t>II</w:t>
      </w:r>
      <w:r w:rsidR="00525987" w:rsidRPr="00483D9E">
        <w:rPr>
          <w:b/>
        </w:rPr>
        <w:t>.</w:t>
      </w:r>
      <w:r w:rsidR="00E5717B" w:rsidRPr="00483D9E">
        <w:rPr>
          <w:b/>
        </w:rPr>
        <w:t xml:space="preserve"> N</w:t>
      </w:r>
      <w:r w:rsidRPr="00483D9E">
        <w:rPr>
          <w:b/>
        </w:rPr>
        <w:t xml:space="preserve">ỘI DUNG TUYÊN TRUYỀN </w:t>
      </w:r>
    </w:p>
    <w:p w:rsidR="00525987" w:rsidRPr="00483D9E" w:rsidRDefault="00525987" w:rsidP="000264C8">
      <w:pPr>
        <w:spacing w:before="100"/>
        <w:ind w:firstLine="567"/>
        <w:jc w:val="both"/>
        <w:rPr>
          <w:b/>
        </w:rPr>
      </w:pPr>
      <w:r w:rsidRPr="00483D9E">
        <w:rPr>
          <w:b/>
        </w:rPr>
        <w:t xml:space="preserve">1. Đợt </w:t>
      </w:r>
      <w:r w:rsidR="00A36926" w:rsidRPr="00483D9E">
        <w:rPr>
          <w:b/>
        </w:rPr>
        <w:t>1: Từ nay đến khi kết thúc đại hội đảng bộ cấp huyện và tương đương, tập trung tuyên truyền những nội dung như sau:</w:t>
      </w:r>
    </w:p>
    <w:p w:rsidR="0083339A" w:rsidRPr="00483D9E" w:rsidRDefault="0083339A" w:rsidP="000264C8">
      <w:pPr>
        <w:spacing w:before="100"/>
        <w:ind w:firstLine="567"/>
        <w:jc w:val="both"/>
      </w:pPr>
      <w:r w:rsidRPr="00483D9E">
        <w:t>Tuyên truyền 95 năm lịch sử vẻ vang của Đảng Cộng sản Việt Nam (03/2/1930 - 03/2/2025); 50 chiến thắng Buôn Ma Thuột, giải phóng tỉnh Đắk Lắk (10/3/1975 10/3/2025); 85 năm lịch sử vẻ vang của Đảng bộ tỉnh (23/11/1940</w:t>
      </w:r>
      <w:r w:rsidR="0078380F" w:rsidRPr="00483D9E">
        <w:t xml:space="preserve"> -</w:t>
      </w:r>
      <w:r w:rsidRPr="00483D9E">
        <w:t xml:space="preserve"> 23/11/2025); thành tựu nổi bật sau 40 năm thực hiện đường lối, công cuộc đổi mới dưới sự lãnh đạo của Đảng; vai trò và những thành tựu, bài học kinh nghiệm trong công tác lãnh đạo của Đảng</w:t>
      </w:r>
      <w:r w:rsidR="0078380F" w:rsidRPr="00483D9E">
        <w:t xml:space="preserve">; </w:t>
      </w:r>
      <w:r w:rsidRPr="00483D9E">
        <w:t xml:space="preserve">nhất là thành tựu trong công tác xây dựng, chỉnh đốn Đảng, xây dựng hệ thống chính trị, công tác đấu tranh phòng, chống tham nhũng, lãng phí, tiêu cực; tuyên truyền, cổ vũ các cấp ủy đảng, chính quyền các cấp, các cơ quan, ban, ngành, cán bộ, đảng viên và Nhân dân phát huy cao độ tinh thần “tự chủ, tự tin, tự lực, tự cường, tự hào dân tộc", đoàn kết, nỗ lực phấn đấu thực hiện thắng lợi các mục tiêu, nhiệm vụ phát triển kinh tế - xã hội 5 năm (2020 - 2025), tạo tiền đề vững chắc để xây dựng và phát triển kinh tế - xã hội 5 năm tiếp theo (2026 - 2030), góp phần tổ chức thành công đại hội </w:t>
      </w:r>
      <w:r w:rsidR="0078380F" w:rsidRPr="00483D9E">
        <w:t xml:space="preserve">đảng </w:t>
      </w:r>
      <w:r w:rsidRPr="00483D9E">
        <w:t>bộ các cấp, Đại hội đại biểu Đảng bộ tỉnh lần thứ XVIII và Đại hội đại biểu toàn quốc lần thứ XIV của Đảng.</w:t>
      </w:r>
    </w:p>
    <w:p w:rsidR="006A7077" w:rsidRPr="00483D9E" w:rsidRDefault="006A7077" w:rsidP="000264C8">
      <w:pPr>
        <w:spacing w:before="100"/>
        <w:ind w:firstLine="567"/>
        <w:jc w:val="both"/>
      </w:pPr>
      <w:r w:rsidRPr="00483D9E">
        <w:t xml:space="preserve">- Tuyên truyền những thành tựu nổi bật sau 5 năm thực hiện Nghị quyết đại hội đảng bộ các cấp, Nghị quyết Đại hội đại biểu Đảng bộ tỉnh </w:t>
      </w:r>
      <w:r w:rsidR="0078380F" w:rsidRPr="00483D9E">
        <w:t xml:space="preserve">Đắk Lắk </w:t>
      </w:r>
      <w:r w:rsidRPr="00483D9E">
        <w:t>lần thứ XVII, nhiệm kỳ 2020 - 2025, Nghị quyết Đại hội đại biểu toàn quốc lần thứ XIII của Đảng; trong đó, tuyên truyền sâu sắc, đậm nét kết quả nổi bật thực hiện 6 nhiệm vụ trọng tâm, 3 đột phá chiến lược Nghị quyết của Đại hội Đảng bộ tỉnh lần thứ XVII, nhiệm kỳ 2020 - 2025 đề ra.</w:t>
      </w:r>
    </w:p>
    <w:p w:rsidR="006A7077" w:rsidRPr="00483D9E" w:rsidRDefault="006A7077" w:rsidP="000264C8">
      <w:pPr>
        <w:spacing w:before="100"/>
        <w:ind w:firstLine="567"/>
        <w:jc w:val="both"/>
      </w:pPr>
      <w:r w:rsidRPr="00483D9E">
        <w:t>- Tuyên truyền những mô hình hay, nhân tố mới, điển hình tiên tiến trên các lĩnh vực, nhất là trong việc thực hiện Kết luận số 01-KL/TW, ngày 18/5/2021 của Bộ Chính trị về tiếp tục thực hiện Chỉ thị số 05-CT/TW, ngày 15/5/2016 của Bộ Chính trị về “</w:t>
      </w:r>
      <w:r w:rsidRPr="00483D9E">
        <w:rPr>
          <w:i/>
        </w:rPr>
        <w:t>Đẩy mạnh học tập và làm theo tư tưởng, đạo đức, phong cách Hồ Chí Minh</w:t>
      </w:r>
      <w:r w:rsidRPr="00483D9E">
        <w:t xml:space="preserve">"; Kết quả thực hiện Nghị quyết Trung ương 4 Khóa XII và Kết luận số 21-KL/TW, ngày </w:t>
      </w:r>
      <w:r w:rsidRPr="00483D9E">
        <w:lastRenderedPageBreak/>
        <w:t>25/10/2021 của Ban Chấp hành Trung ương khóa XIII về "</w:t>
      </w:r>
      <w:r w:rsidRPr="00483D9E">
        <w:rPr>
          <w:i/>
        </w:rPr>
        <w:t>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Pr="00483D9E">
        <w:t>".</w:t>
      </w:r>
    </w:p>
    <w:p w:rsidR="00AF16A2" w:rsidRPr="00483D9E" w:rsidRDefault="00AF16A2" w:rsidP="000264C8">
      <w:pPr>
        <w:spacing w:before="100"/>
        <w:ind w:firstLine="567"/>
        <w:jc w:val="both"/>
      </w:pPr>
      <w:r w:rsidRPr="00483D9E">
        <w:t>- Tuyên truyền nội dung Quy chế bầu cử trong Đảng theo Quyết định số 190- QĐ/TW, ngày 10/10/2024 của Ban Chấp hành Trung ương về việc ban hành Quy chế bầu cử trong Đảng; Quy định số 37-QĐ/TW, ngày 25/10/2021 của Ban Chấp hành Trung ương về những điều đảng viên không được làm; Quy định số 114- QĐ/TW, ngày 11/7/2023 của Bộ Chính trị về kiểm soát quyền lực và phòng, chống tham nhũng, tiêu cực trong công tác cán bộ; Quy định số 144-QĐ/TW, ngày 09/5/2024 của Ban Chấp hành Trung ương về chuẩn mực đạo đức cách mạng của cán bộ, đảng viên trong giai đoạn mới; Quy định số 189-QĐ/TW ngày 08/10/2024 của Bộ Chính trị quy định về kiểm soát quyền lực, phòng, chống tham nhũng, tiêu cực trong quản lý, sử dụng tài chính, tài sản công...</w:t>
      </w:r>
    </w:p>
    <w:p w:rsidR="005A0892" w:rsidRPr="00483D9E" w:rsidRDefault="005A0892" w:rsidP="000264C8">
      <w:pPr>
        <w:spacing w:before="100"/>
        <w:ind w:firstLine="567"/>
        <w:jc w:val="both"/>
      </w:pPr>
      <w:r w:rsidRPr="00483D9E">
        <w:t>- Tuyên truyền không khí phấn khởi, tin tưởng vào đại hội đảng bộ các cấp, Đại hội đại biểu Đảng bộ tỉnh lần thứ XVIII và Đại hội đại biểu toàn quốc lần thứ XIV của Đảng; những giá trị văn hóa, truyền thống tốt đẹp của dân tộc, đất nước, con người Việt Nam nói chung, của tỉnh nói riêng; các hoạt động thi đua lập thành tích chào mừng Đại hội đảng bộ các cấp.</w:t>
      </w:r>
    </w:p>
    <w:p w:rsidR="00CB5640" w:rsidRPr="00483D9E" w:rsidRDefault="00CB5640" w:rsidP="000264C8">
      <w:pPr>
        <w:spacing w:before="100"/>
        <w:ind w:firstLine="567"/>
        <w:jc w:val="both"/>
      </w:pPr>
      <w:r w:rsidRPr="00483D9E">
        <w:t>- Tuyên truyền, thông tin về các dự thảo Văn kiện đại hội đảng bộ các cấp, Đại hội đại biểu Đảng bộ tỉnh lần thứ XVIII và Đại hội đại biểu toàn quốc lần thứ XIV của Đảng;</w:t>
      </w:r>
    </w:p>
    <w:p w:rsidR="00E77D3C" w:rsidRPr="00483D9E" w:rsidRDefault="00E77D3C" w:rsidP="000264C8">
      <w:pPr>
        <w:spacing w:before="100"/>
        <w:ind w:firstLine="567"/>
        <w:jc w:val="both"/>
      </w:pPr>
      <w:r w:rsidRPr="00483D9E">
        <w:t xml:space="preserve">- Tuyên truyền về công tác chuẩn bị, diễn biến và kết quả quá trình tổ chức Đại hội đảng </w:t>
      </w:r>
      <w:r w:rsidR="00CB5640" w:rsidRPr="00483D9E">
        <w:t>bộ các cấp nhiệm kỳ 2025 – 2030;</w:t>
      </w:r>
      <w:r w:rsidRPr="00483D9E">
        <w:t xml:space="preserve"> trong đó, chú trọng tuyên truyền đậm nét các đơn vị được chọn tổ chức đại hội điểm, </w:t>
      </w:r>
      <w:r w:rsidR="00CB5640" w:rsidRPr="00483D9E">
        <w:t>những ưu điểm, khuyết điểm và bà</w:t>
      </w:r>
      <w:r w:rsidRPr="00483D9E">
        <w:t>i học kinh nghiệm rút ra trong lãnh đạo, chỉ đạo và tổ chức thành công đại hội đảng bộ các cấp, nhất là đại hội điểm.</w:t>
      </w:r>
    </w:p>
    <w:p w:rsidR="00E77D3C" w:rsidRPr="00483D9E" w:rsidRDefault="00E77D3C" w:rsidP="000264C8">
      <w:pPr>
        <w:spacing w:before="100"/>
        <w:ind w:firstLine="567"/>
        <w:jc w:val="both"/>
      </w:pPr>
      <w:r w:rsidRPr="00483D9E">
        <w:t xml:space="preserve">- Thông báo nhanh kết quả đại hội và tổ chức </w:t>
      </w:r>
      <w:r w:rsidR="00EE69A4" w:rsidRPr="00483D9E">
        <w:t xml:space="preserve">học tập, quán triệt, triển khai </w:t>
      </w:r>
      <w:r w:rsidRPr="00483D9E">
        <w:t>Nghị quyết đại hội đại biểu cấp cơ sở, cấp huyện và tương đương.</w:t>
      </w:r>
    </w:p>
    <w:p w:rsidR="00EE69A4" w:rsidRPr="00483D9E" w:rsidRDefault="00EE69A4" w:rsidP="000264C8">
      <w:pPr>
        <w:spacing w:before="100"/>
        <w:ind w:firstLine="567"/>
        <w:jc w:val="both"/>
      </w:pPr>
      <w:r w:rsidRPr="00483D9E">
        <w:t xml:space="preserve">- Tuyên truyền, thông tin về công tác đấu tranh, </w:t>
      </w:r>
      <w:r w:rsidR="00CB5640" w:rsidRPr="00483D9E">
        <w:t xml:space="preserve">phản </w:t>
      </w:r>
      <w:r w:rsidRPr="00483D9E">
        <w:t>bác các quan điểm, thông tin sai trái, thù địch lợi dụng việc góp ý vào các Văn kiện đại hội để xuyên tạc, phủ nhận chủ nghĩa Mác - Lênin, tư tưởng Hồ Chí Minh, đường lối, chủ trương của Đảng, Hiến pháp, pháp luật của Nhà nước và công tác nhân sự Đại hội, phê phán tư tưởng bè phái, cục bộ, lợi ích nhóm, gây mất đoàn kết nội bộ, thái độ thờ ơ, thiếu trách nhiệm, thiếu ý thức xây dựng Đảng...</w:t>
      </w:r>
    </w:p>
    <w:p w:rsidR="00CC0565" w:rsidRPr="00483D9E" w:rsidRDefault="00CC0565" w:rsidP="000264C8">
      <w:pPr>
        <w:spacing w:before="100"/>
        <w:ind w:firstLine="567"/>
        <w:rPr>
          <w:b/>
        </w:rPr>
      </w:pPr>
      <w:r w:rsidRPr="00483D9E">
        <w:rPr>
          <w:b/>
        </w:rPr>
        <w:t>2. Đợt 2: Từ sau đại hội đảng bộ cấp huyện và tương đương đến khi kết thúc Đại hội đại biểu Đảng bộ tỉnh lần thứ XVIII</w:t>
      </w:r>
    </w:p>
    <w:p w:rsidR="00CC0565" w:rsidRPr="00483D9E" w:rsidRDefault="00CC0565" w:rsidP="000264C8">
      <w:pPr>
        <w:spacing w:before="100"/>
        <w:ind w:firstLine="567"/>
        <w:jc w:val="both"/>
      </w:pPr>
      <w:r w:rsidRPr="00483D9E">
        <w:t xml:space="preserve">- Tiếp tục tuyên truyền kết quả các phong trào thi đua yêu nước, các công trình trọng điểm chào mừng </w:t>
      </w:r>
      <w:r w:rsidR="00CB5640" w:rsidRPr="00483D9E">
        <w:t xml:space="preserve">các </w:t>
      </w:r>
      <w:r w:rsidRPr="00483D9E">
        <w:t xml:space="preserve">ngày lễ lớn của đất nước, của tỉnh năm 2025 và kết quả Đại hội đảng bộ các cấp, Đại hội đại </w:t>
      </w:r>
      <w:r w:rsidR="00CB5640" w:rsidRPr="00483D9E">
        <w:t xml:space="preserve">biểu Đảng bộ tỉnh lần thứ XVIII. Tuyên truyền </w:t>
      </w:r>
      <w:r w:rsidRPr="00483D9E">
        <w:lastRenderedPageBreak/>
        <w:t xml:space="preserve">những mô hình hay, nhân tố mới, điển hình tiên tiến trên các lĩnh vực, nhất là trong việc thực hiện Nghị quyết Trung ương 4 khóa XII, khóa XIII, gắn với với đẩy mạnh học tập và làm theo tư tưởng, </w:t>
      </w:r>
      <w:r w:rsidR="00CB5640" w:rsidRPr="00483D9E">
        <w:t xml:space="preserve">đạo đức, phong cách Hồ Chí Minh trong cán bộ, đoàn viên, người lao động. </w:t>
      </w:r>
    </w:p>
    <w:p w:rsidR="00CC0565" w:rsidRPr="00483D9E" w:rsidRDefault="00CC0565" w:rsidP="000264C8">
      <w:pPr>
        <w:spacing w:before="100"/>
        <w:ind w:firstLine="567"/>
      </w:pPr>
      <w:r w:rsidRPr="00483D9E">
        <w:t>- Chú trọng tuyên truyền chủ đề, phương châm của Đại hội; không khí dân chủ trong Đại hội, sự thống nhất trong Đảng, sự đồng thuận của xã hội và sự quan tâm, tin tưởng của cán bộ, đảng viên và Nhân dân trên địa bàn tỉnh vào thành công của Đại hội đại biểu Đảng bộ tỉnh lần thứ XVIII.</w:t>
      </w:r>
    </w:p>
    <w:p w:rsidR="00CC0565" w:rsidRPr="00483D9E" w:rsidRDefault="00E34F0E" w:rsidP="000264C8">
      <w:pPr>
        <w:spacing w:before="100"/>
        <w:ind w:firstLine="567"/>
        <w:jc w:val="both"/>
      </w:pPr>
      <w:r w:rsidRPr="00483D9E">
        <w:t xml:space="preserve">- </w:t>
      </w:r>
      <w:r w:rsidR="00CC0565" w:rsidRPr="00483D9E">
        <w:t>Ý nghĩa Đại hội đại biểu Đảng bộ tỉnh lần thứ XVIII; trách nhiệm của đại biểu dự Đại hội; các văn kiện trình tại Đại hội, các báo cáo tham luận, quyết định của Đại hội.</w:t>
      </w:r>
    </w:p>
    <w:p w:rsidR="00CC0565" w:rsidRPr="00483D9E" w:rsidRDefault="00CC0565" w:rsidP="000264C8">
      <w:pPr>
        <w:spacing w:before="100"/>
        <w:ind w:firstLine="567"/>
        <w:jc w:val="both"/>
      </w:pPr>
      <w:r w:rsidRPr="00483D9E">
        <w:t>- Kết quả bầu cử Ban Chấp hành, Ban Thường vụ, Bí thư, các Phó Bí thư, Ủy Ban Kiểm tra, Chủ nhiệm Ủy Ban Kiểm tra Tỉnh ủy khóa XVIII.</w:t>
      </w:r>
    </w:p>
    <w:p w:rsidR="00D478DF" w:rsidRPr="00483D9E" w:rsidRDefault="00D478DF" w:rsidP="000264C8">
      <w:pPr>
        <w:spacing w:before="100"/>
        <w:ind w:firstLine="567"/>
        <w:jc w:val="both"/>
      </w:pPr>
      <w:r w:rsidRPr="00483D9E">
        <w:t>- Nội dung thông báo nhanh kết quả Đại hội đại biểu Đảng bộ tỉnh lần thứ XVIII.</w:t>
      </w:r>
    </w:p>
    <w:p w:rsidR="00D478DF" w:rsidRPr="00483D9E" w:rsidRDefault="00D478DF" w:rsidP="000264C8">
      <w:pPr>
        <w:spacing w:before="100"/>
        <w:ind w:firstLine="567"/>
        <w:jc w:val="both"/>
      </w:pPr>
      <w:r w:rsidRPr="00483D9E">
        <w:t>- Tuyên truyền các hoạt động chào mừng thành công Đại hội đại biểu Đảng bộ tỉnh lần thứ XVIII.</w:t>
      </w:r>
    </w:p>
    <w:p w:rsidR="00D478DF" w:rsidRPr="00483D9E" w:rsidRDefault="00D478DF" w:rsidP="000264C8">
      <w:pPr>
        <w:spacing w:before="100"/>
        <w:ind w:firstLine="567"/>
        <w:jc w:val="both"/>
      </w:pPr>
      <w:r w:rsidRPr="00483D9E">
        <w:t>- Công tác lãnh đạo, chỉ đạo, triển khai xây dựng chương trình hành động thực hiện Nghị quyết, gắn với tổ chức học tập, nghiên cứu, quán triệt, tuyên truyền triển khai Nghị quyết Đại hội đại biểu Đảng bộ tỉnh lần thứ XVIII.</w:t>
      </w:r>
    </w:p>
    <w:p w:rsidR="00022B2B" w:rsidRPr="00483D9E" w:rsidRDefault="00992E84" w:rsidP="000264C8">
      <w:pPr>
        <w:spacing w:before="100"/>
        <w:ind w:firstLine="567"/>
        <w:jc w:val="both"/>
      </w:pPr>
      <w:r w:rsidRPr="00483D9E">
        <w:t xml:space="preserve">- </w:t>
      </w:r>
      <w:r w:rsidR="00CB5640" w:rsidRPr="00483D9E">
        <w:t xml:space="preserve">Tiếp tục thực hiện </w:t>
      </w:r>
      <w:r w:rsidR="00D478DF" w:rsidRPr="00483D9E">
        <w:t>công tác đấu tranh, phản bác các quan điểm, thông tin sai trái, thù địch, lợi dụng việc góp ý vào các Văn kiện Đại hội</w:t>
      </w:r>
      <w:r w:rsidR="003A6A32" w:rsidRPr="00483D9E">
        <w:t xml:space="preserve"> để xuyên tạc, phủ nhận chủ nghĩa Mác - Lênin, tư tưởng Hồ Chí Minh, dường lối, chủ trương của Đảng, Hiến pháp, pháp luật của Nhà nước và công tác nhân sự đại hội, phê phán tư tưởng bè phái, cục bộ, lợi ích nhóm, gây mất đoàn kết nội bộ, thái độ thờ ơ, thiếu trách nhiệm, thiếu ý thức xây dựng Đảng.</w:t>
      </w:r>
    </w:p>
    <w:p w:rsidR="00022B2B" w:rsidRPr="00483D9E" w:rsidRDefault="00022B2B" w:rsidP="000264C8">
      <w:pPr>
        <w:spacing w:before="100"/>
        <w:ind w:firstLine="567"/>
        <w:jc w:val="both"/>
        <w:rPr>
          <w:b/>
        </w:rPr>
      </w:pPr>
      <w:r w:rsidRPr="00483D9E">
        <w:rPr>
          <w:b/>
        </w:rPr>
        <w:t>3. Đợt 3: Từ sau Đại hội đại biểu Đảng bộ tỉnh lần thứ XVIII đến sau Đại hội đại biểu toàn quốc lần thứ XIV của Đảng</w:t>
      </w:r>
    </w:p>
    <w:p w:rsidR="00022B2B" w:rsidRPr="00483D9E" w:rsidRDefault="00022B2B" w:rsidP="000264C8">
      <w:pPr>
        <w:spacing w:before="100"/>
        <w:ind w:firstLine="567"/>
        <w:jc w:val="both"/>
        <w:rPr>
          <w:i/>
        </w:rPr>
      </w:pPr>
      <w:r w:rsidRPr="00483D9E">
        <w:rPr>
          <w:i/>
        </w:rPr>
        <w:t>3.1. Sau Đại hội Đảng bộ tỉnh lần thứ XVIII đến trước khai mạc Đại hội đại biểu toàn quốc lần XIV của Đảng, tập trung tuyên truyền những nội dung sau:</w:t>
      </w:r>
    </w:p>
    <w:p w:rsidR="008C0645" w:rsidRPr="00483D9E" w:rsidRDefault="008C0645" w:rsidP="000264C8">
      <w:pPr>
        <w:spacing w:before="100"/>
        <w:ind w:firstLine="567"/>
      </w:pPr>
      <w:r w:rsidRPr="00483D9E">
        <w:t>- Tuyên truyền về công tác chuẩn bị tổ chức Đại hội đại biểu toàn quốc lần thứ XIV của Đảng.</w:t>
      </w:r>
    </w:p>
    <w:p w:rsidR="008C0645" w:rsidRPr="00483D9E" w:rsidRDefault="00363F19" w:rsidP="000264C8">
      <w:pPr>
        <w:spacing w:before="100"/>
        <w:ind w:firstLine="567"/>
        <w:jc w:val="both"/>
      </w:pPr>
      <w:r w:rsidRPr="00483D9E">
        <w:t xml:space="preserve">- </w:t>
      </w:r>
      <w:r w:rsidR="008C0645" w:rsidRPr="00483D9E">
        <w:t xml:space="preserve">Các dự </w:t>
      </w:r>
      <w:r w:rsidR="00CB5640" w:rsidRPr="00483D9E">
        <w:t>thảo</w:t>
      </w:r>
      <w:r w:rsidR="008C0645" w:rsidRPr="00483D9E">
        <w:t xml:space="preserve"> văn kiện trình Đại hội đại biểu toàn quốc lần XIV của Đảng; việc đóng góp ý kiến của Đại hội đại biểu Đảng bộ tỉnh lần thứ XVIII của các tổ chức, cán bộ, đảng viên và Nhân dân vào các dự thảo Văn kiện trình Đại hội đại biểu toàn quốc lần thứ XIV của Đảng.</w:t>
      </w:r>
    </w:p>
    <w:p w:rsidR="008C0645" w:rsidRPr="00483D9E" w:rsidRDefault="008C0645" w:rsidP="000264C8">
      <w:pPr>
        <w:spacing w:before="100"/>
        <w:ind w:firstLine="567"/>
        <w:jc w:val="both"/>
      </w:pPr>
      <w:r w:rsidRPr="00483D9E">
        <w:t>- Quy chế bầu cử trong Đảng; tiêu chuẩn, cơ cấu, độ tuổi tham gia Ban Chấp hành Trung ương Đảng khóa XIV.</w:t>
      </w:r>
    </w:p>
    <w:p w:rsidR="008C0645" w:rsidRPr="00483D9E" w:rsidRDefault="008C0645" w:rsidP="000264C8">
      <w:pPr>
        <w:spacing w:before="100"/>
        <w:ind w:firstLine="567"/>
        <w:jc w:val="both"/>
      </w:pPr>
      <w:r w:rsidRPr="00483D9E">
        <w:t>- Các tập thể và cá nhân điển hình, tiên tiến trong việc thi đua lập thành tích chào mừng 85 năm Ngày thành lập Đảng bộ tỉnh Đắk Lắk (23/11/1940</w:t>
      </w:r>
      <w:r w:rsidR="00F11080" w:rsidRPr="00483D9E">
        <w:t xml:space="preserve"> - </w:t>
      </w:r>
      <w:r w:rsidRPr="00483D9E">
        <w:t xml:space="preserve">23/11/2025); tập </w:t>
      </w:r>
      <w:r w:rsidRPr="00483D9E">
        <w:lastRenderedPageBreak/>
        <w:t>thể, cá nhân tiêu biểu trong các phong trào thi đua lập thành tích chào mừng thành công Đại hội đại biểu Đảng bộ tỉnh lần thứ XVIII và Đại hội đại biểu toàn quốc lần thứ XIV của Đảng.</w:t>
      </w:r>
    </w:p>
    <w:p w:rsidR="008C0645" w:rsidRPr="00483D9E" w:rsidRDefault="008C0645" w:rsidP="000264C8">
      <w:pPr>
        <w:spacing w:before="100"/>
        <w:ind w:firstLine="567"/>
        <w:jc w:val="both"/>
      </w:pPr>
      <w:r w:rsidRPr="00483D9E">
        <w:t>- Tuyên truyền các hoạt động thể hiện tình cảm của các tầng lớp Nhân dân trong tỉnh hướng về Đảng, về Đại hội đại biểu toàn quốc lần thứ XIV của Đảng, đặc biệt là mong muốn của đảng viên và quần chúng Nhân dân đối với Đảng và Đại hội.</w:t>
      </w:r>
    </w:p>
    <w:p w:rsidR="00904941" w:rsidRPr="00483D9E" w:rsidRDefault="00904941" w:rsidP="000264C8">
      <w:pPr>
        <w:spacing w:before="100"/>
        <w:ind w:firstLine="567"/>
        <w:jc w:val="both"/>
      </w:pPr>
      <w:r w:rsidRPr="00483D9E">
        <w:t>- Thực hiện xuyên suốt công tác đấu tranh, phản bác các quan điểm, thông tin sai trái, thù địch, lợi dụng việc góp ý vào các văn kiện đại hội để xuyên tạc, phủ nhận chủ nghĩa Mác - Lênin, tư tưởng Hồ Chí Minh, đường lối, chủ trương của Đảng, Hiến pháp, pháp luật của Nhà nước và công tác nhân sự đại hội; phê phán tư tưởng bè phải, cục bộ, lợi ích nhóm, gây mất đoàn kết nội bộ, thái độ thờ ơ, thiếu trách nhiệm, thiếu ý thức xây dựng Đảng...</w:t>
      </w:r>
    </w:p>
    <w:p w:rsidR="00392589" w:rsidRPr="00483D9E" w:rsidRDefault="00392589" w:rsidP="000264C8">
      <w:pPr>
        <w:spacing w:before="100"/>
        <w:ind w:firstLine="567"/>
        <w:rPr>
          <w:i/>
        </w:rPr>
      </w:pPr>
      <w:r w:rsidRPr="00483D9E">
        <w:rPr>
          <w:i/>
        </w:rPr>
        <w:t xml:space="preserve">3.2. Trong thời gian diễn ra Đại hội đại biểu toàn quốc lần thứ XIV của </w:t>
      </w:r>
      <w:r w:rsidR="00F11080" w:rsidRPr="00483D9E">
        <w:rPr>
          <w:i/>
        </w:rPr>
        <w:t>Đảng</w:t>
      </w:r>
      <w:r w:rsidRPr="00483D9E">
        <w:rPr>
          <w:i/>
        </w:rPr>
        <w:t>, tập trung tuyên truyền các nội dung:</w:t>
      </w:r>
    </w:p>
    <w:p w:rsidR="00363F19" w:rsidRPr="00483D9E" w:rsidRDefault="00BE6C5F" w:rsidP="000264C8">
      <w:pPr>
        <w:spacing w:before="100"/>
        <w:ind w:firstLine="567"/>
        <w:jc w:val="both"/>
      </w:pPr>
      <w:r w:rsidRPr="00483D9E">
        <w:t>- Ý nghĩa, tầm quan trọng của Đại hội đại biểu toàn quốc lần thứ XIV của Đảng.</w:t>
      </w:r>
    </w:p>
    <w:p w:rsidR="00363F19" w:rsidRPr="00483D9E" w:rsidRDefault="00BE6C5F" w:rsidP="000264C8">
      <w:pPr>
        <w:spacing w:before="100"/>
        <w:ind w:firstLine="567"/>
        <w:jc w:val="both"/>
      </w:pPr>
      <w:r w:rsidRPr="00483D9E">
        <w:t>- Chủ đề, phương châm của Đại hội.</w:t>
      </w:r>
    </w:p>
    <w:p w:rsidR="00363F19" w:rsidRPr="00483D9E" w:rsidRDefault="00BE6C5F" w:rsidP="000264C8">
      <w:pPr>
        <w:spacing w:before="100"/>
        <w:ind w:firstLine="567"/>
        <w:jc w:val="both"/>
      </w:pPr>
      <w:r w:rsidRPr="00483D9E">
        <w:t>- Trách nhiệm của đại biểu dự Đại hội.</w:t>
      </w:r>
    </w:p>
    <w:p w:rsidR="00363F19" w:rsidRPr="00483D9E" w:rsidRDefault="00BE6C5F" w:rsidP="000264C8">
      <w:pPr>
        <w:spacing w:before="100"/>
        <w:ind w:firstLine="567"/>
        <w:jc w:val="both"/>
      </w:pPr>
      <w:r w:rsidRPr="00483D9E">
        <w:t>- Quy chế bầu cử trong Đảng.</w:t>
      </w:r>
    </w:p>
    <w:p w:rsidR="00363F19" w:rsidRPr="00483D9E" w:rsidRDefault="00BE6C5F" w:rsidP="000264C8">
      <w:pPr>
        <w:spacing w:before="100"/>
        <w:ind w:firstLine="567"/>
        <w:jc w:val="both"/>
      </w:pPr>
      <w:r w:rsidRPr="00483D9E">
        <w:t>- Các hoạt động của Đại hội.</w:t>
      </w:r>
    </w:p>
    <w:p w:rsidR="00363F19" w:rsidRPr="00483D9E" w:rsidRDefault="003C1330" w:rsidP="000264C8">
      <w:pPr>
        <w:spacing w:before="100"/>
        <w:ind w:firstLine="567"/>
        <w:jc w:val="both"/>
      </w:pPr>
      <w:r w:rsidRPr="00483D9E">
        <w:t>- Các Văn kiện được trình bày tại Đại hội.</w:t>
      </w:r>
    </w:p>
    <w:p w:rsidR="00363F19" w:rsidRPr="00483D9E" w:rsidRDefault="003C1330" w:rsidP="000264C8">
      <w:pPr>
        <w:spacing w:before="100"/>
        <w:ind w:firstLine="567"/>
        <w:jc w:val="both"/>
      </w:pPr>
      <w:r w:rsidRPr="00483D9E">
        <w:t>- Các tham luận, các quyết định của Đại hội.</w:t>
      </w:r>
    </w:p>
    <w:p w:rsidR="00363F19" w:rsidRPr="00483D9E" w:rsidRDefault="003C1330" w:rsidP="000264C8">
      <w:pPr>
        <w:spacing w:before="100"/>
        <w:ind w:firstLine="567"/>
        <w:jc w:val="both"/>
      </w:pPr>
      <w:r w:rsidRPr="00483D9E">
        <w:t>- Kết quả bầu cử Ban Chấp hành Trung ương Đảng, Bộ Chính trị, Tổng Bí thư, Ban Bí thư Trung ương Đảng, Ủy ban Kiểm tra Trung ương khóa XIV.</w:t>
      </w:r>
    </w:p>
    <w:p w:rsidR="00363F19" w:rsidRPr="00483D9E" w:rsidRDefault="00E62FA1" w:rsidP="000264C8">
      <w:pPr>
        <w:spacing w:before="100"/>
        <w:ind w:firstLine="567"/>
        <w:jc w:val="both"/>
      </w:pPr>
      <w:r w:rsidRPr="00483D9E">
        <w:t>- Không khí dân chủ trong Đại hội; sự thống nhất trong Đảng, sự đồng thuận của xã hội và sự quan tâm của cộng đồng quốc tế đối với Đại hội.</w:t>
      </w:r>
    </w:p>
    <w:p w:rsidR="00363F19" w:rsidRPr="00483D9E" w:rsidRDefault="00E62FA1" w:rsidP="000264C8">
      <w:pPr>
        <w:spacing w:before="100"/>
        <w:ind w:firstLine="567"/>
        <w:jc w:val="both"/>
        <w:rPr>
          <w:i/>
        </w:rPr>
      </w:pPr>
      <w:r w:rsidRPr="00483D9E">
        <w:rPr>
          <w:i/>
        </w:rPr>
        <w:t xml:space="preserve">3.3. Sau </w:t>
      </w:r>
      <w:r w:rsidR="00F11080" w:rsidRPr="00483D9E">
        <w:rPr>
          <w:i/>
        </w:rPr>
        <w:t>bế</w:t>
      </w:r>
      <w:r w:rsidRPr="00483D9E">
        <w:rPr>
          <w:i/>
        </w:rPr>
        <w:t xml:space="preserve"> mạc Đại hội đại biểu toàn quốc lần thứ XIV của Đảng, tập trung tuyên truyền:</w:t>
      </w:r>
    </w:p>
    <w:p w:rsidR="00363F19" w:rsidRPr="00483D9E" w:rsidRDefault="00C60256" w:rsidP="000264C8">
      <w:pPr>
        <w:spacing w:before="100"/>
        <w:ind w:firstLine="567"/>
        <w:jc w:val="both"/>
      </w:pPr>
      <w:r w:rsidRPr="00483D9E">
        <w:t xml:space="preserve">- </w:t>
      </w:r>
      <w:r w:rsidR="00E62FA1" w:rsidRPr="00483D9E">
        <w:t>Các hoạt động chào mừng thành công Đại hội đại biểu toàn quốc lần thứ XIV của Đảng diễn ra trên địa bàn tỉnh.</w:t>
      </w:r>
    </w:p>
    <w:p w:rsidR="00363F19" w:rsidRPr="00483D9E" w:rsidRDefault="00F11080" w:rsidP="000264C8">
      <w:pPr>
        <w:spacing w:before="100"/>
        <w:ind w:firstLine="567"/>
        <w:jc w:val="both"/>
      </w:pPr>
      <w:r w:rsidRPr="00483D9E">
        <w:t>- T</w:t>
      </w:r>
      <w:r w:rsidR="00C60256" w:rsidRPr="00483D9E">
        <w:t>hông báo nhanh về kết quả Đại hội đại biểu toàn quốc lần thứ XIV của Đảng.</w:t>
      </w:r>
    </w:p>
    <w:p w:rsidR="00363F19" w:rsidRPr="00483D9E" w:rsidRDefault="00C60256" w:rsidP="000264C8">
      <w:pPr>
        <w:spacing w:before="100"/>
        <w:ind w:firstLine="567"/>
        <w:jc w:val="both"/>
      </w:pPr>
      <w:r w:rsidRPr="00483D9E">
        <w:t>- Công tác tổ chức quán triệt, học tập nghị quyết, các phong trào thi đua yêu nước, các chương trình hành động thực hiện Nghị quyết Đại hội đại biểu toàn quốc lần thứ XIV của Đảng.</w:t>
      </w:r>
    </w:p>
    <w:p w:rsidR="00363F19" w:rsidRPr="00483D9E" w:rsidRDefault="00C60256" w:rsidP="000264C8">
      <w:pPr>
        <w:spacing w:before="100"/>
        <w:ind w:firstLine="567"/>
        <w:jc w:val="both"/>
      </w:pPr>
      <w:r w:rsidRPr="00483D9E">
        <w:t xml:space="preserve">- Phản </w:t>
      </w:r>
      <w:r w:rsidR="00F11080" w:rsidRPr="00483D9E">
        <w:t>ánh</w:t>
      </w:r>
      <w:r w:rsidRPr="00483D9E">
        <w:t xml:space="preserve"> dư luận tích cực của Nhân dân trong tỉnh về kết quả Đại hội đại biểu toàn quốc lần thứ XIV của Đảng.</w:t>
      </w:r>
    </w:p>
    <w:p w:rsidR="00363F19" w:rsidRPr="00483D9E" w:rsidRDefault="00C60256" w:rsidP="000264C8">
      <w:pPr>
        <w:spacing w:before="100"/>
        <w:ind w:firstLine="567"/>
        <w:jc w:val="both"/>
      </w:pPr>
      <w:r w:rsidRPr="00483D9E">
        <w:t>- Các hoạt động ngoại giao đối với Đảng, Nhà nước Việt Nam liên quan đến Đại hội đại biểu toàn quốc lần thứ XIV của Đảng.</w:t>
      </w:r>
    </w:p>
    <w:p w:rsidR="00363F19" w:rsidRPr="00483D9E" w:rsidRDefault="00C60256" w:rsidP="000264C8">
      <w:pPr>
        <w:spacing w:before="100"/>
        <w:ind w:firstLine="567"/>
        <w:jc w:val="both"/>
      </w:pPr>
      <w:r w:rsidRPr="00483D9E">
        <w:lastRenderedPageBreak/>
        <w:t xml:space="preserve">- Thông tin đối ngoại về những thành tựu của sự nghiệp đổi mới, phát triển, hội nhập quốc tế sâu rộng của đất nước; </w:t>
      </w:r>
      <w:r w:rsidR="00F11080" w:rsidRPr="00483D9E">
        <w:t>củng</w:t>
      </w:r>
      <w:r w:rsidRPr="00483D9E">
        <w:t xml:space="preserve"> cố mối quan hệ đối ngoại của Việt Nam đối với các đối tác; quảng bá hình ảnh Việt Nam hòa bình, hợp tác và phát triển; thông tin tuyên truyền bảo vệ chủ quyền biên giới lãnh thổ quốc gia, vấn đề dân chủ, quyền con người; qua đó, tạo sự đồng thuận ủng hộ của các tầng l</w:t>
      </w:r>
      <w:r w:rsidR="00F11080" w:rsidRPr="00483D9E">
        <w:t>ớp Nhân dân trong và ngoài nước;</w:t>
      </w:r>
      <w:r w:rsidRPr="00483D9E">
        <w:t xml:space="preserve"> sự hợp tác, hỗ trợ của bạn bè quốc tế đối với sự nghiệp xây dựng và bảo vệ Tổ quốc Việt Nam xã hội chủ nghĩa.</w:t>
      </w:r>
    </w:p>
    <w:p w:rsidR="00363F19" w:rsidRPr="00483D9E" w:rsidRDefault="00C60256" w:rsidP="000264C8">
      <w:pPr>
        <w:spacing w:before="100"/>
        <w:ind w:firstLine="567"/>
        <w:jc w:val="both"/>
      </w:pPr>
      <w:r w:rsidRPr="00483D9E">
        <w:t xml:space="preserve">- Công tác đấu tranh, </w:t>
      </w:r>
      <w:r w:rsidR="00F11080" w:rsidRPr="00483D9E">
        <w:t>phản</w:t>
      </w:r>
      <w:r w:rsidRPr="00483D9E">
        <w:t xml:space="preserve"> bác các quan điểm, thông tin sai trái, thù địch, lợi dụng việc góp ý vào các văn kiện đại hội để xuyên tạc, phủ nhận chủ nghĩa Mác - Lênin, tư tưởng Hồ Chí Minh, đường lối, chủ trương của Đảng, Hiến pháp, pháp luật của Nhà nước và công tác nhân sự đại hội; phê phán tư tưởng bè phái, cục bộ, lợi ích nhóm, gây mất đoàn kết nội bộ, thái độ thờ ơ, thiếu trách nhiệm, thiếu ý thức xây dựng Đảng...</w:t>
      </w:r>
    </w:p>
    <w:p w:rsidR="00F11080" w:rsidRPr="00483D9E" w:rsidRDefault="00F11080" w:rsidP="000264C8">
      <w:pPr>
        <w:spacing w:before="100"/>
        <w:ind w:firstLine="567"/>
        <w:jc w:val="both"/>
        <w:rPr>
          <w:sz w:val="8"/>
          <w:szCs w:val="8"/>
        </w:rPr>
      </w:pPr>
    </w:p>
    <w:p w:rsidR="00363F19" w:rsidRPr="00483D9E" w:rsidRDefault="006F00EC" w:rsidP="000264C8">
      <w:pPr>
        <w:spacing w:before="100"/>
        <w:ind w:firstLine="567"/>
        <w:jc w:val="both"/>
        <w:rPr>
          <w:b/>
        </w:rPr>
      </w:pPr>
      <w:r w:rsidRPr="00483D9E">
        <w:rPr>
          <w:b/>
        </w:rPr>
        <w:t>II</w:t>
      </w:r>
      <w:r w:rsidR="00DD23EF" w:rsidRPr="00483D9E">
        <w:rPr>
          <w:b/>
        </w:rPr>
        <w:t>I</w:t>
      </w:r>
      <w:r w:rsidRPr="00483D9E">
        <w:rPr>
          <w:b/>
        </w:rPr>
        <w:t>.</w:t>
      </w:r>
      <w:r w:rsidR="00BA6F53" w:rsidRPr="00483D9E">
        <w:rPr>
          <w:b/>
        </w:rPr>
        <w:t xml:space="preserve"> H</w:t>
      </w:r>
      <w:r w:rsidR="00DD23EF" w:rsidRPr="00483D9E">
        <w:rPr>
          <w:b/>
        </w:rPr>
        <w:t xml:space="preserve">ÌNH THỨC TUYÊN TRUYỀN </w:t>
      </w:r>
    </w:p>
    <w:p w:rsidR="00AE1C43" w:rsidRPr="00483D9E" w:rsidRDefault="00E03628" w:rsidP="000264C8">
      <w:pPr>
        <w:spacing w:before="100"/>
        <w:ind w:firstLine="567"/>
        <w:jc w:val="both"/>
        <w:rPr>
          <w:b/>
        </w:rPr>
      </w:pPr>
      <w:r w:rsidRPr="00483D9E">
        <w:rPr>
          <w:b/>
        </w:rPr>
        <w:t>1. Tổ chức tuyên truyền trên các</w:t>
      </w:r>
      <w:r w:rsidR="00F11080" w:rsidRPr="00483D9E">
        <w:rPr>
          <w:b/>
        </w:rPr>
        <w:t xml:space="preserve"> phương tiện thông công đoàn</w:t>
      </w:r>
    </w:p>
    <w:p w:rsidR="00363F19" w:rsidRPr="00483D9E" w:rsidRDefault="00F11080" w:rsidP="000264C8">
      <w:pPr>
        <w:spacing w:before="100"/>
        <w:ind w:firstLine="567"/>
        <w:jc w:val="both"/>
      </w:pPr>
      <w:r w:rsidRPr="00483D9E">
        <w:t>T</w:t>
      </w:r>
      <w:r w:rsidR="00311675" w:rsidRPr="00483D9E">
        <w:t>ích cực t</w:t>
      </w:r>
      <w:r w:rsidR="00E03C45" w:rsidRPr="00483D9E">
        <w:t xml:space="preserve">uyên truyền trên </w:t>
      </w:r>
      <w:r w:rsidR="006D58DA" w:rsidRPr="00483D9E">
        <w:t>trang</w:t>
      </w:r>
      <w:r w:rsidRPr="00483D9E">
        <w:t xml:space="preserve"> Thông tin điện tử Liên đoàn Lao động tỉnh; </w:t>
      </w:r>
      <w:r w:rsidR="00AE1C43" w:rsidRPr="00483D9E">
        <w:rPr>
          <w:bCs/>
          <w:iCs/>
        </w:rPr>
        <w:t>trên các phương t</w:t>
      </w:r>
      <w:r w:rsidRPr="00483D9E">
        <w:rPr>
          <w:bCs/>
          <w:iCs/>
        </w:rPr>
        <w:t xml:space="preserve">iện truyền thông công đoàn, </w:t>
      </w:r>
      <w:r w:rsidR="00AE1C43" w:rsidRPr="00483D9E">
        <w:rPr>
          <w:bCs/>
          <w:iCs/>
        </w:rPr>
        <w:t xml:space="preserve">tài khoản mạng xã hội của các cấp công đoàn và </w:t>
      </w:r>
      <w:r w:rsidRPr="00483D9E">
        <w:rPr>
          <w:bCs/>
          <w:iCs/>
        </w:rPr>
        <w:t xml:space="preserve">cá nhân </w:t>
      </w:r>
      <w:r w:rsidR="00AE1C43" w:rsidRPr="00483D9E">
        <w:rPr>
          <w:bCs/>
          <w:iCs/>
        </w:rPr>
        <w:t xml:space="preserve">cán bộ, đoàn viên, người lao động </w:t>
      </w:r>
      <w:r w:rsidRPr="00483D9E">
        <w:rPr>
          <w:bCs/>
          <w:iCs/>
        </w:rPr>
        <w:t xml:space="preserve">(Facebook, Fanpage, zalo, …. ); </w:t>
      </w:r>
    </w:p>
    <w:p w:rsidR="00363F19" w:rsidRPr="00483D9E" w:rsidRDefault="00E03C45" w:rsidP="000264C8">
      <w:pPr>
        <w:spacing w:before="100"/>
        <w:ind w:firstLine="567"/>
        <w:jc w:val="both"/>
        <w:rPr>
          <w:b/>
        </w:rPr>
      </w:pPr>
      <w:r w:rsidRPr="00483D9E">
        <w:rPr>
          <w:b/>
        </w:rPr>
        <w:t>2. Tuyên truyền miệng</w:t>
      </w:r>
    </w:p>
    <w:p w:rsidR="00363F19" w:rsidRPr="00483D9E" w:rsidRDefault="00E03C45" w:rsidP="000264C8">
      <w:pPr>
        <w:spacing w:before="100"/>
        <w:ind w:firstLine="567"/>
        <w:jc w:val="both"/>
      </w:pPr>
      <w:r w:rsidRPr="00483D9E">
        <w:t xml:space="preserve">- </w:t>
      </w:r>
      <w:r w:rsidR="00F11080" w:rsidRPr="00483D9E">
        <w:t xml:space="preserve">Thông qua </w:t>
      </w:r>
      <w:r w:rsidRPr="00483D9E">
        <w:t>hội nghị báo cáo viên</w:t>
      </w:r>
      <w:r w:rsidR="00F11080" w:rsidRPr="00483D9E">
        <w:t xml:space="preserve"> cấp tỉnh và cấp trên trực tiếp cơ sở; Hội nghị BCH Công đoàn các cấp; các hoạt động, sự kiện do công đoàn tổ chức hoặc tổ chức các hội nghị chuyên đề..</w:t>
      </w:r>
      <w:r w:rsidRPr="00483D9E">
        <w:t>.. để thông tin, tuyên truyền, phổ biến, quán triệt công tác chuẩn bị Đại hội (bao gồm cả đại hội đảng bộ các cấp, Đại hội XVIII của Đảng bộ tỉnh và Đại hội đại biểu toàn quốc lần thứ XIV của Đảng); công t</w:t>
      </w:r>
      <w:r w:rsidR="002C3A55" w:rsidRPr="00483D9E">
        <w:t xml:space="preserve">ác chuẩn bị và tổ chức đại hội; </w:t>
      </w:r>
      <w:r w:rsidRPr="00483D9E">
        <w:t xml:space="preserve">việc lấy ý kiến đóng góp của </w:t>
      </w:r>
      <w:r w:rsidR="00F11080" w:rsidRPr="00483D9E">
        <w:t xml:space="preserve">cán bộ, đoàn viên, CNLĐ </w:t>
      </w:r>
      <w:r w:rsidRPr="00483D9E">
        <w:t>vào dự thảo các văn kiện trình đại hội đảng bộ các cấp, Đại hội đại biểu Đảng bộ tỉnh lần thứ XVIII và Đại hội đại biểu toàn quốc lần thứ XIV của Đảng; thông báo kết quả Đại hội; quán triệt Nghị quyết và các kế hoạch triển khai thực hiện nghị quyết Đại hội đảng bộ các cấp, Nghị quyết Đại hội đại biểu Đảng bộ tỉnh lần thứ XVIII và Nghị quyết Đại hội đại biểu toàn quốc lần thứ XIV của Đảng.</w:t>
      </w:r>
    </w:p>
    <w:p w:rsidR="00C40D87" w:rsidRPr="00483D9E" w:rsidRDefault="00E03C45" w:rsidP="000264C8">
      <w:pPr>
        <w:spacing w:before="100"/>
        <w:ind w:firstLine="567"/>
        <w:jc w:val="both"/>
      </w:pPr>
      <w:r w:rsidRPr="00483D9E">
        <w:t>- Tổ chức các hội nghị góp ý về nội dung các văn kiện Đại hội đại biểu Đảng bộ tỉnh lần thứ XVIII và Đại hội Đại hội đại biểu toàn quốc lần thứ XIV của Đảng.</w:t>
      </w:r>
    </w:p>
    <w:p w:rsidR="00A92113" w:rsidRPr="00483D9E" w:rsidRDefault="00A92113" w:rsidP="000264C8">
      <w:pPr>
        <w:spacing w:before="100"/>
        <w:ind w:firstLine="567"/>
        <w:jc w:val="both"/>
        <w:rPr>
          <w:b/>
        </w:rPr>
      </w:pPr>
      <w:r w:rsidRPr="00483D9E">
        <w:rPr>
          <w:b/>
        </w:rPr>
        <w:t>3. Tuyên truyền cổ động trực quan</w:t>
      </w:r>
    </w:p>
    <w:p w:rsidR="003A7263" w:rsidRPr="00483D9E" w:rsidRDefault="003A7263" w:rsidP="000264C8">
      <w:pPr>
        <w:spacing w:before="100"/>
        <w:ind w:firstLine="567"/>
        <w:jc w:val="both"/>
        <w:rPr>
          <w:b/>
        </w:rPr>
      </w:pPr>
      <w:r w:rsidRPr="00483D9E">
        <w:rPr>
          <w:bCs/>
          <w:iCs/>
        </w:rPr>
        <w:t>- Các cơ quan, đơn vị, doanh nghiệp trực thuộc Liên đoàn Lao động tỉnh chủ động tổ chức các hoạt động tuyên truyền trực quan như xây dựng các cụm pa nô, treo áp phích, khẩu hiệu tuyên truyền.</w:t>
      </w:r>
    </w:p>
    <w:p w:rsidR="00A92113" w:rsidRPr="00483D9E" w:rsidRDefault="00A92113" w:rsidP="000264C8">
      <w:pPr>
        <w:spacing w:before="100"/>
        <w:ind w:firstLine="567"/>
        <w:jc w:val="both"/>
      </w:pPr>
      <w:r w:rsidRPr="00483D9E">
        <w:t xml:space="preserve">- </w:t>
      </w:r>
      <w:r w:rsidR="002B3802" w:rsidRPr="00483D9E">
        <w:t>Hướng dẫn các cấp công đoàn t</w:t>
      </w:r>
      <w:r w:rsidRPr="00483D9E">
        <w:t xml:space="preserve">uyên truyền khẩu hiệu Đại hội đảng bộ các cấp, Đại hội đại biểu Đảng bộ tỉnh lần thứ XVIII và Đại hội đại biểu toàn quốc lần thứ </w:t>
      </w:r>
      <w:r w:rsidRPr="00483D9E">
        <w:lastRenderedPageBreak/>
        <w:t>XIV của Đảng trên pano, áp phích, băng rôn, bảng điện tử tại nơi công cộng và trụ sở làm việc của các cơ quan, đơn vị.</w:t>
      </w:r>
    </w:p>
    <w:p w:rsidR="00A92113" w:rsidRPr="00483D9E" w:rsidRDefault="00A92113" w:rsidP="000264C8">
      <w:pPr>
        <w:spacing w:before="100"/>
        <w:ind w:firstLine="567"/>
        <w:jc w:val="both"/>
      </w:pPr>
      <w:r w:rsidRPr="00483D9E">
        <w:t>- Thiết kế biểu trưng; khung hình (Avatar) chào mừng Đại hội phục vụ tuyên truyền trên các nền tảng mạng xã hội.</w:t>
      </w:r>
    </w:p>
    <w:p w:rsidR="00A92113" w:rsidRPr="00483D9E" w:rsidRDefault="00A92113" w:rsidP="000264C8">
      <w:pPr>
        <w:spacing w:before="100"/>
        <w:ind w:firstLine="567"/>
        <w:jc w:val="both"/>
      </w:pPr>
      <w:r w:rsidRPr="00483D9E">
        <w:t>- Tổ chức các chương trình văn hóa - văn nghệ, thể thao chào mừng Đại hội đảng bộ các cấp, Đại hội đại biểu Đảng bộ tỉnh lần thứ XVIII và Đại hội đại biểu toàn quốc lần thứ XIV của Đảng.</w:t>
      </w:r>
    </w:p>
    <w:p w:rsidR="00A92113" w:rsidRPr="00483D9E" w:rsidRDefault="00A92113" w:rsidP="000264C8">
      <w:pPr>
        <w:spacing w:before="100"/>
        <w:ind w:firstLine="567"/>
        <w:jc w:val="both"/>
      </w:pPr>
      <w:r w:rsidRPr="00483D9E">
        <w:t xml:space="preserve">- Treo cờ Đảng, cờ Tổ quốc, cờ phướn; tổ chức triển lãm ảnh, tư liệu, tranh cổ động về đại hội đảng bộ các cấp, Đại hội đại biểu Đảng bộ tỉnh lần thứ XVIII và Đại hội đại biểu </w:t>
      </w:r>
      <w:r w:rsidR="007A2DF2" w:rsidRPr="00483D9E">
        <w:t>toàn quốc lần thứ XIV của Đảng.</w:t>
      </w:r>
    </w:p>
    <w:p w:rsidR="00C26CF2" w:rsidRPr="00483D9E" w:rsidRDefault="00C26CF2" w:rsidP="000264C8">
      <w:pPr>
        <w:spacing w:before="100"/>
        <w:ind w:firstLine="567"/>
        <w:jc w:val="both"/>
        <w:rPr>
          <w:b/>
        </w:rPr>
      </w:pPr>
      <w:r w:rsidRPr="00483D9E">
        <w:rPr>
          <w:b/>
        </w:rPr>
        <w:t>4. Phát động phong trào thi đua chào mừng thành công đại hội đảng bộ các cấp, Đại hội đại biểu Đảng bộ tỉnh lần thứ XVIII và Đại hội đại biểu toàn quốc lần thứ XIV của Đảng</w:t>
      </w:r>
      <w:r w:rsidR="00006AC4" w:rsidRPr="00483D9E">
        <w:rPr>
          <w:b/>
        </w:rPr>
        <w:t>.</w:t>
      </w:r>
    </w:p>
    <w:p w:rsidR="00C26CF2" w:rsidRPr="00483D9E" w:rsidRDefault="00C26CF2" w:rsidP="000264C8">
      <w:pPr>
        <w:spacing w:before="100"/>
        <w:ind w:firstLine="567"/>
        <w:jc w:val="both"/>
      </w:pPr>
      <w:r w:rsidRPr="00483D9E">
        <w:t xml:space="preserve">- Triển khai có hiệu quả các phong trào thi đua yêu nước, chào mừng Kỷ niệm 50 năm Chiến thắng Buôn Ma Thuột, giải phóng tỉnh Đắk Lắk (10/3/1975 - 10/3/2025) và 85 năm Ngày thành lập Đảng bộ tỉnh Đắk Lắk (23/11/1940 - 23/11/2025), thành tựu nổi bật của tỉnh sau 40 năm </w:t>
      </w:r>
      <w:r w:rsidR="007F5D48" w:rsidRPr="00483D9E">
        <w:t>đổi</w:t>
      </w:r>
      <w:r w:rsidRPr="00483D9E">
        <w:t xml:space="preserve"> mới dưới sự lãnh đạo của Đảng</w:t>
      </w:r>
      <w:r w:rsidR="0077770A" w:rsidRPr="00483D9E">
        <w:t>.</w:t>
      </w:r>
    </w:p>
    <w:p w:rsidR="00C26CF2" w:rsidRPr="00483D9E" w:rsidRDefault="00C26CF2" w:rsidP="000264C8">
      <w:pPr>
        <w:spacing w:before="100"/>
        <w:ind w:firstLine="567"/>
        <w:jc w:val="both"/>
      </w:pPr>
      <w:r w:rsidRPr="00483D9E">
        <w:t xml:space="preserve">- Tổ chức </w:t>
      </w:r>
      <w:r w:rsidR="007F5D48" w:rsidRPr="00483D9E">
        <w:t xml:space="preserve">hội nghị, </w:t>
      </w:r>
      <w:r w:rsidRPr="00483D9E">
        <w:t xml:space="preserve">gặp mặt biểu dương, tôn vinh các mô hình hay, cách làm sáng tạo và những điển hình tiên tiến trên các lĩnh vực của đời sống xã hội và trong công tác xây dựng Đảng, xây dựng hệ thống </w:t>
      </w:r>
      <w:r w:rsidR="007A2DF2" w:rsidRPr="00483D9E">
        <w:t>chính trị trong sạch, vững mạnh.</w:t>
      </w:r>
    </w:p>
    <w:p w:rsidR="00C26CF2" w:rsidRPr="00483D9E" w:rsidRDefault="00C26CF2" w:rsidP="000264C8">
      <w:pPr>
        <w:spacing w:before="100"/>
        <w:ind w:firstLine="567"/>
        <w:jc w:val="both"/>
      </w:pPr>
      <w:r w:rsidRPr="00483D9E">
        <w:t>- Tổ chức gắn biển công trình chào mừng Đại hội đảng bộ các cấp, Đại hội đại biểu Đảng bộ tỉnh lần thứ XVIII và Đại hội đại biểu toàn quốc lần thứ XIV của Đảng.</w:t>
      </w:r>
    </w:p>
    <w:p w:rsidR="00E13A72" w:rsidRPr="00483D9E" w:rsidRDefault="007F5D48" w:rsidP="007F5D48">
      <w:pPr>
        <w:spacing w:before="100"/>
        <w:ind w:firstLine="567"/>
        <w:jc w:val="both"/>
      </w:pPr>
      <w:r w:rsidRPr="00483D9E">
        <w:t xml:space="preserve">Ban Thường vụ </w:t>
      </w:r>
      <w:r w:rsidR="000264C8" w:rsidRPr="00483D9E">
        <w:t>Liên đoàn Lao động tỉnh đề nghị các cấp công đoàn</w:t>
      </w:r>
      <w:r w:rsidR="00E13A72" w:rsidRPr="00483D9E">
        <w:t xml:space="preserve"> </w:t>
      </w:r>
      <w:r w:rsidR="007C2366" w:rsidRPr="00483D9E">
        <w:t>nghiêm túc</w:t>
      </w:r>
      <w:r w:rsidR="00E13A72" w:rsidRPr="00483D9E">
        <w:t xml:space="preserve"> triển khai thực hiện</w:t>
      </w:r>
      <w:r w:rsidR="000264C8" w:rsidRPr="00483D9E">
        <w:t xml:space="preserve"> và báo cáo kết quả </w:t>
      </w:r>
      <w:r w:rsidRPr="00483D9E">
        <w:t>tuyên truyền Đại hội Đảng bộ các cấp (theo</w:t>
      </w:r>
      <w:r>
        <w:rPr>
          <w:color w:val="FF0000"/>
        </w:rPr>
        <w:t xml:space="preserve"> </w:t>
      </w:r>
      <w:r w:rsidRPr="00483D9E">
        <w:t xml:space="preserve">tưng đợt) </w:t>
      </w:r>
      <w:r w:rsidR="000264C8" w:rsidRPr="00483D9E">
        <w:t>về LĐLĐ tỉ</w:t>
      </w:r>
      <w:r w:rsidRPr="00483D9E">
        <w:t xml:space="preserve">nh </w:t>
      </w:r>
      <w:r w:rsidR="000264C8" w:rsidRPr="00483D9E">
        <w:t>(Ban Tuyên giáo - Nữ công) theo quy định</w:t>
      </w:r>
      <w:r w:rsidR="00E13A72" w:rsidRPr="00483D9E">
        <w:t>./.</w:t>
      </w:r>
    </w:p>
    <w:p w:rsidR="000264C8" w:rsidRPr="00483D9E" w:rsidRDefault="000264C8" w:rsidP="000264C8">
      <w:pPr>
        <w:spacing w:before="100"/>
        <w:ind w:firstLine="567"/>
        <w:jc w:val="both"/>
        <w:rPr>
          <w:sz w:val="8"/>
        </w:rPr>
      </w:pPr>
    </w:p>
    <w:p w:rsidR="0070511F" w:rsidRPr="00483D9E" w:rsidRDefault="0070511F" w:rsidP="00CC65E2">
      <w:pPr>
        <w:rPr>
          <w:b/>
          <w:i/>
        </w:rPr>
      </w:pPr>
      <w:r w:rsidRPr="00483D9E">
        <w:rPr>
          <w:b/>
          <w:i/>
        </w:rPr>
        <w:tab/>
      </w:r>
      <w:r w:rsidRPr="00483D9E">
        <w:rPr>
          <w:b/>
          <w:i/>
        </w:rPr>
        <w:tab/>
      </w:r>
      <w:r w:rsidRPr="00483D9E">
        <w:rPr>
          <w:b/>
          <w:i/>
        </w:rPr>
        <w:tab/>
      </w:r>
      <w:r w:rsidRPr="00483D9E">
        <w:rPr>
          <w:b/>
          <w:i/>
        </w:rPr>
        <w:tab/>
      </w:r>
      <w:r w:rsidRPr="00483D9E">
        <w:rPr>
          <w:b/>
          <w:i/>
        </w:rPr>
        <w:tab/>
        <w:t xml:space="preserve">                                   </w:t>
      </w:r>
      <w:r w:rsidRPr="00483D9E">
        <w:rPr>
          <w:b/>
        </w:rPr>
        <w:t>TM. BAN THƯỜNG VỤ</w:t>
      </w:r>
    </w:p>
    <w:p w:rsidR="005942EA" w:rsidRPr="00483D9E" w:rsidRDefault="0070511F" w:rsidP="00CC65E2">
      <w:pPr>
        <w:jc w:val="both"/>
        <w:rPr>
          <w:b/>
        </w:rPr>
      </w:pPr>
      <w:r w:rsidRPr="00483D9E">
        <w:rPr>
          <w:b/>
          <w:i/>
          <w:sz w:val="24"/>
          <w:szCs w:val="24"/>
        </w:rPr>
        <w:t>Nơi nhận:</w:t>
      </w:r>
      <w:r w:rsidRPr="00483D9E">
        <w:rPr>
          <w:b/>
          <w:i/>
        </w:rPr>
        <w:t xml:space="preserve"> </w:t>
      </w:r>
      <w:r w:rsidRPr="00483D9E">
        <w:rPr>
          <w:sz w:val="24"/>
          <w:szCs w:val="24"/>
        </w:rPr>
        <w:tab/>
        <w:t xml:space="preserve">                                                              </w:t>
      </w:r>
      <w:r w:rsidR="00377782" w:rsidRPr="00483D9E">
        <w:rPr>
          <w:sz w:val="24"/>
          <w:szCs w:val="24"/>
        </w:rPr>
        <w:t xml:space="preserve"> </w:t>
      </w:r>
      <w:r w:rsidR="00377782" w:rsidRPr="00483D9E">
        <w:rPr>
          <w:b/>
        </w:rPr>
        <w:t>PHÓ</w:t>
      </w:r>
      <w:r w:rsidRPr="00483D9E">
        <w:rPr>
          <w:b/>
        </w:rPr>
        <w:t xml:space="preserve"> CHỦ TỊCH </w:t>
      </w:r>
      <w:r w:rsidR="00377782" w:rsidRPr="00483D9E">
        <w:rPr>
          <w:b/>
        </w:rPr>
        <w:t>THƯỜNG TRỰC</w:t>
      </w:r>
    </w:p>
    <w:p w:rsidR="0070511F" w:rsidRPr="00483D9E" w:rsidRDefault="0070511F" w:rsidP="00CC65E2">
      <w:pPr>
        <w:jc w:val="both"/>
        <w:rPr>
          <w:sz w:val="22"/>
          <w:szCs w:val="22"/>
        </w:rPr>
      </w:pPr>
      <w:r w:rsidRPr="00483D9E">
        <w:rPr>
          <w:sz w:val="22"/>
          <w:szCs w:val="22"/>
        </w:rPr>
        <w:t xml:space="preserve">- </w:t>
      </w:r>
      <w:r w:rsidR="007F5D48" w:rsidRPr="00483D9E">
        <w:rPr>
          <w:sz w:val="22"/>
          <w:szCs w:val="22"/>
        </w:rPr>
        <w:t>Tổng Liên đoàn;</w:t>
      </w:r>
    </w:p>
    <w:p w:rsidR="0070511F" w:rsidRPr="000264C8" w:rsidRDefault="0070511F" w:rsidP="00CC65E2">
      <w:pPr>
        <w:jc w:val="both"/>
        <w:rPr>
          <w:sz w:val="22"/>
          <w:szCs w:val="22"/>
        </w:rPr>
      </w:pPr>
      <w:r w:rsidRPr="00483D9E">
        <w:rPr>
          <w:sz w:val="22"/>
          <w:szCs w:val="22"/>
        </w:rPr>
        <w:t xml:space="preserve">- </w:t>
      </w:r>
      <w:r w:rsidR="001920E8" w:rsidRPr="00483D9E">
        <w:rPr>
          <w:sz w:val="22"/>
          <w:szCs w:val="22"/>
        </w:rPr>
        <w:t>Ban Tuyên giáo</w:t>
      </w:r>
      <w:r w:rsidR="007F5D48" w:rsidRPr="00483D9E">
        <w:rPr>
          <w:sz w:val="22"/>
          <w:szCs w:val="22"/>
        </w:rPr>
        <w:t xml:space="preserve"> T</w:t>
      </w:r>
      <w:r w:rsidR="00254EED" w:rsidRPr="00483D9E">
        <w:rPr>
          <w:sz w:val="22"/>
          <w:szCs w:val="22"/>
        </w:rPr>
        <w:t>ỉnh</w:t>
      </w:r>
      <w:r w:rsidR="001920E8" w:rsidRPr="000264C8">
        <w:rPr>
          <w:sz w:val="22"/>
          <w:szCs w:val="22"/>
        </w:rPr>
        <w:t xml:space="preserve"> uỷ;</w:t>
      </w:r>
      <w:r w:rsidRPr="000264C8">
        <w:rPr>
          <w:color w:val="FF0000"/>
          <w:sz w:val="22"/>
          <w:szCs w:val="22"/>
        </w:rPr>
        <w:tab/>
      </w:r>
    </w:p>
    <w:p w:rsidR="00BD54E2" w:rsidRPr="000264C8" w:rsidRDefault="0070511F" w:rsidP="00461070">
      <w:pPr>
        <w:tabs>
          <w:tab w:val="left" w:pos="720"/>
          <w:tab w:val="left" w:pos="1440"/>
          <w:tab w:val="left" w:pos="2160"/>
          <w:tab w:val="left" w:pos="7500"/>
        </w:tabs>
        <w:jc w:val="both"/>
        <w:rPr>
          <w:sz w:val="22"/>
          <w:szCs w:val="22"/>
        </w:rPr>
      </w:pPr>
      <w:r w:rsidRPr="000264C8">
        <w:rPr>
          <w:sz w:val="22"/>
          <w:szCs w:val="22"/>
        </w:rPr>
        <w:t>- TT LĐLĐ tỉnh;</w:t>
      </w:r>
      <w:r w:rsidRPr="000264C8">
        <w:rPr>
          <w:sz w:val="22"/>
          <w:szCs w:val="22"/>
        </w:rPr>
        <w:tab/>
      </w:r>
      <w:r w:rsidR="00461070" w:rsidRPr="000264C8">
        <w:rPr>
          <w:sz w:val="22"/>
          <w:szCs w:val="22"/>
        </w:rPr>
        <w:tab/>
      </w:r>
      <w:r w:rsidR="00483D9E">
        <w:rPr>
          <w:sz w:val="22"/>
          <w:szCs w:val="22"/>
        </w:rPr>
        <w:t>(đã ký)</w:t>
      </w:r>
    </w:p>
    <w:p w:rsidR="0070511F" w:rsidRDefault="00BD54E2" w:rsidP="002D0A47">
      <w:pPr>
        <w:tabs>
          <w:tab w:val="left" w:pos="720"/>
          <w:tab w:val="left" w:pos="1440"/>
          <w:tab w:val="left" w:pos="2160"/>
          <w:tab w:val="left" w:pos="2880"/>
          <w:tab w:val="left" w:pos="3600"/>
          <w:tab w:val="left" w:pos="4320"/>
          <w:tab w:val="left" w:pos="7620"/>
        </w:tabs>
        <w:jc w:val="both"/>
        <w:rPr>
          <w:sz w:val="22"/>
          <w:szCs w:val="22"/>
        </w:rPr>
      </w:pPr>
      <w:r w:rsidRPr="000264C8">
        <w:rPr>
          <w:sz w:val="22"/>
          <w:szCs w:val="22"/>
        </w:rPr>
        <w:t>- VP, các ban, TTTVPL, NVHLĐ tỉnh;</w:t>
      </w:r>
      <w:r w:rsidR="0070511F" w:rsidRPr="000264C8">
        <w:rPr>
          <w:sz w:val="22"/>
          <w:szCs w:val="22"/>
        </w:rPr>
        <w:tab/>
      </w:r>
      <w:r w:rsidR="0070511F" w:rsidRPr="000264C8">
        <w:rPr>
          <w:sz w:val="22"/>
          <w:szCs w:val="22"/>
        </w:rPr>
        <w:tab/>
        <w:t xml:space="preserve">               </w:t>
      </w:r>
      <w:r w:rsidR="00075326" w:rsidRPr="000264C8">
        <w:rPr>
          <w:sz w:val="22"/>
          <w:szCs w:val="22"/>
        </w:rPr>
        <w:t xml:space="preserve">                               </w:t>
      </w:r>
    </w:p>
    <w:p w:rsidR="0070511F" w:rsidRPr="000264C8" w:rsidRDefault="0070511F" w:rsidP="00CC65E2">
      <w:pPr>
        <w:jc w:val="both"/>
        <w:rPr>
          <w:sz w:val="22"/>
          <w:szCs w:val="22"/>
        </w:rPr>
      </w:pPr>
      <w:r w:rsidRPr="000264C8">
        <w:rPr>
          <w:sz w:val="22"/>
          <w:szCs w:val="22"/>
        </w:rPr>
        <w:t>- Lưu VT, TG - NC.</w:t>
      </w:r>
    </w:p>
    <w:p w:rsidR="0070511F" w:rsidRPr="006B2980" w:rsidRDefault="00C1152E" w:rsidP="005942EA">
      <w:pPr>
        <w:tabs>
          <w:tab w:val="left" w:pos="6930"/>
          <w:tab w:val="left" w:pos="7530"/>
        </w:tabs>
        <w:jc w:val="center"/>
        <w:rPr>
          <w:b/>
        </w:rPr>
      </w:pPr>
      <w:r w:rsidRPr="006B2980">
        <w:rPr>
          <w:b/>
        </w:rPr>
        <w:t xml:space="preserve">                           </w:t>
      </w:r>
      <w:r w:rsidR="001920E8" w:rsidRPr="006B2980">
        <w:rPr>
          <w:b/>
        </w:rPr>
        <w:t xml:space="preserve">                                                </w:t>
      </w:r>
      <w:r w:rsidR="00C26CF2" w:rsidRPr="006B2980">
        <w:rPr>
          <w:b/>
        </w:rPr>
        <w:t>Nguyễn Thị Lý</w:t>
      </w:r>
      <w:r w:rsidRPr="006B2980">
        <w:rPr>
          <w:b/>
        </w:rPr>
        <w:t xml:space="preserve">                  </w:t>
      </w:r>
      <w:r w:rsidR="00C26CF2" w:rsidRPr="006B2980">
        <w:rPr>
          <w:b/>
        </w:rPr>
        <w:t xml:space="preserve">                               </w:t>
      </w:r>
    </w:p>
    <w:p w:rsidR="0070511F" w:rsidRPr="006B2980" w:rsidRDefault="0070511F" w:rsidP="002D0A47">
      <w:pPr>
        <w:tabs>
          <w:tab w:val="left" w:pos="6930"/>
        </w:tabs>
        <w:jc w:val="both"/>
      </w:pPr>
      <w:bookmarkStart w:id="0" w:name="_GoBack"/>
      <w:bookmarkEnd w:id="0"/>
    </w:p>
    <w:p w:rsidR="0070511F" w:rsidRPr="006B2980" w:rsidRDefault="0070511F" w:rsidP="000C2970">
      <w:pPr>
        <w:jc w:val="both"/>
        <w:rPr>
          <w:b/>
        </w:rPr>
      </w:pPr>
      <w:r w:rsidRPr="006B2980">
        <w:tab/>
      </w:r>
      <w:r w:rsidRPr="006B2980">
        <w:rPr>
          <w:b/>
        </w:rPr>
        <w:t xml:space="preserve">                                                                                </w:t>
      </w:r>
    </w:p>
    <w:p w:rsidR="0070511F" w:rsidRPr="006B2980" w:rsidRDefault="00075326" w:rsidP="00075326">
      <w:pPr>
        <w:tabs>
          <w:tab w:val="left" w:pos="7275"/>
        </w:tabs>
        <w:ind w:firstLine="720"/>
        <w:jc w:val="both"/>
        <w:rPr>
          <w:b/>
        </w:rPr>
      </w:pPr>
      <w:r w:rsidRPr="006B2980">
        <w:rPr>
          <w:b/>
        </w:rPr>
        <w:t xml:space="preserve">                                                   </w:t>
      </w:r>
      <w:r w:rsidR="005942EA" w:rsidRPr="006B2980">
        <w:rPr>
          <w:b/>
        </w:rPr>
        <w:t xml:space="preserve">                             </w:t>
      </w:r>
    </w:p>
    <w:p w:rsidR="0070511F" w:rsidRPr="006B2980" w:rsidRDefault="0070511F" w:rsidP="000C2970">
      <w:pPr>
        <w:tabs>
          <w:tab w:val="left" w:pos="6930"/>
        </w:tabs>
        <w:ind w:firstLine="720"/>
        <w:jc w:val="both"/>
        <w:rPr>
          <w:b/>
        </w:rPr>
      </w:pPr>
    </w:p>
    <w:p w:rsidR="0070511F" w:rsidRPr="006B2980" w:rsidRDefault="0070511F" w:rsidP="00CC65E2">
      <w:pPr>
        <w:tabs>
          <w:tab w:val="left" w:pos="6930"/>
        </w:tabs>
        <w:ind w:firstLine="720"/>
        <w:jc w:val="both"/>
      </w:pPr>
    </w:p>
    <w:p w:rsidR="0070511F" w:rsidRPr="006B2980" w:rsidRDefault="0070511F" w:rsidP="00C50F56">
      <w:pPr>
        <w:ind w:firstLine="720"/>
        <w:jc w:val="both"/>
      </w:pPr>
    </w:p>
    <w:p w:rsidR="0070511F" w:rsidRPr="006B2980" w:rsidRDefault="0070511F" w:rsidP="00C50F56">
      <w:pPr>
        <w:ind w:firstLine="720"/>
        <w:jc w:val="both"/>
      </w:pPr>
    </w:p>
    <w:sectPr w:rsidR="0070511F" w:rsidRPr="006B2980" w:rsidSect="00363F19">
      <w:footerReference w:type="default" r:id="rId7"/>
      <w:pgSz w:w="12240" w:h="15840" w:code="1"/>
      <w:pgMar w:top="567" w:right="1134" w:bottom="142"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44D" w:rsidRDefault="00A2644D" w:rsidP="000264C8">
      <w:r>
        <w:separator/>
      </w:r>
    </w:p>
  </w:endnote>
  <w:endnote w:type="continuationSeparator" w:id="0">
    <w:p w:rsidR="00A2644D" w:rsidRDefault="00A2644D" w:rsidP="0002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4C8" w:rsidRDefault="000264C8">
    <w:pPr>
      <w:pStyle w:val="Footer"/>
      <w:jc w:val="right"/>
    </w:pPr>
    <w:r>
      <w:fldChar w:fldCharType="begin"/>
    </w:r>
    <w:r>
      <w:instrText xml:space="preserve"> PAGE   \* MERGEFORMAT </w:instrText>
    </w:r>
    <w:r>
      <w:fldChar w:fldCharType="separate"/>
    </w:r>
    <w:r w:rsidR="00483D9E">
      <w:rPr>
        <w:noProof/>
      </w:rPr>
      <w:t>7</w:t>
    </w:r>
    <w:r>
      <w:rPr>
        <w:noProof/>
      </w:rPr>
      <w:fldChar w:fldCharType="end"/>
    </w:r>
  </w:p>
  <w:p w:rsidR="000264C8" w:rsidRDefault="000264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44D" w:rsidRDefault="00A2644D" w:rsidP="000264C8">
      <w:r>
        <w:separator/>
      </w:r>
    </w:p>
  </w:footnote>
  <w:footnote w:type="continuationSeparator" w:id="0">
    <w:p w:rsidR="00A2644D" w:rsidRDefault="00A2644D" w:rsidP="000264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303DE"/>
    <w:multiLevelType w:val="hybridMultilevel"/>
    <w:tmpl w:val="441EAA0A"/>
    <w:lvl w:ilvl="0" w:tplc="C232A7C2">
      <w:numFmt w:val="bullet"/>
      <w:lvlText w:val="-"/>
      <w:lvlJc w:val="left"/>
      <w:pPr>
        <w:tabs>
          <w:tab w:val="num" w:pos="2310"/>
        </w:tabs>
        <w:ind w:left="2310" w:hanging="360"/>
      </w:pPr>
      <w:rPr>
        <w:rFonts w:ascii="Times New Roman" w:eastAsia="Times New Roman" w:hAnsi="Times New Roman" w:hint="default"/>
      </w:rPr>
    </w:lvl>
    <w:lvl w:ilvl="1" w:tplc="04090003" w:tentative="1">
      <w:start w:val="1"/>
      <w:numFmt w:val="bullet"/>
      <w:lvlText w:val="o"/>
      <w:lvlJc w:val="left"/>
      <w:pPr>
        <w:tabs>
          <w:tab w:val="num" w:pos="3030"/>
        </w:tabs>
        <w:ind w:left="3030" w:hanging="360"/>
      </w:pPr>
      <w:rPr>
        <w:rFonts w:ascii="Courier New" w:hAnsi="Courier New" w:hint="default"/>
      </w:rPr>
    </w:lvl>
    <w:lvl w:ilvl="2" w:tplc="04090005" w:tentative="1">
      <w:start w:val="1"/>
      <w:numFmt w:val="bullet"/>
      <w:lvlText w:val=""/>
      <w:lvlJc w:val="left"/>
      <w:pPr>
        <w:tabs>
          <w:tab w:val="num" w:pos="3750"/>
        </w:tabs>
        <w:ind w:left="3750" w:hanging="360"/>
      </w:pPr>
      <w:rPr>
        <w:rFonts w:ascii="Wingdings" w:hAnsi="Wingdings" w:hint="default"/>
      </w:rPr>
    </w:lvl>
    <w:lvl w:ilvl="3" w:tplc="04090001" w:tentative="1">
      <w:start w:val="1"/>
      <w:numFmt w:val="bullet"/>
      <w:lvlText w:val=""/>
      <w:lvlJc w:val="left"/>
      <w:pPr>
        <w:tabs>
          <w:tab w:val="num" w:pos="4470"/>
        </w:tabs>
        <w:ind w:left="4470" w:hanging="360"/>
      </w:pPr>
      <w:rPr>
        <w:rFonts w:ascii="Symbol" w:hAnsi="Symbol" w:hint="default"/>
      </w:rPr>
    </w:lvl>
    <w:lvl w:ilvl="4" w:tplc="04090003" w:tentative="1">
      <w:start w:val="1"/>
      <w:numFmt w:val="bullet"/>
      <w:lvlText w:val="o"/>
      <w:lvlJc w:val="left"/>
      <w:pPr>
        <w:tabs>
          <w:tab w:val="num" w:pos="5190"/>
        </w:tabs>
        <w:ind w:left="5190" w:hanging="360"/>
      </w:pPr>
      <w:rPr>
        <w:rFonts w:ascii="Courier New" w:hAnsi="Courier New" w:hint="default"/>
      </w:rPr>
    </w:lvl>
    <w:lvl w:ilvl="5" w:tplc="04090005" w:tentative="1">
      <w:start w:val="1"/>
      <w:numFmt w:val="bullet"/>
      <w:lvlText w:val=""/>
      <w:lvlJc w:val="left"/>
      <w:pPr>
        <w:tabs>
          <w:tab w:val="num" w:pos="5910"/>
        </w:tabs>
        <w:ind w:left="5910" w:hanging="360"/>
      </w:pPr>
      <w:rPr>
        <w:rFonts w:ascii="Wingdings" w:hAnsi="Wingdings" w:hint="default"/>
      </w:rPr>
    </w:lvl>
    <w:lvl w:ilvl="6" w:tplc="04090001" w:tentative="1">
      <w:start w:val="1"/>
      <w:numFmt w:val="bullet"/>
      <w:lvlText w:val=""/>
      <w:lvlJc w:val="left"/>
      <w:pPr>
        <w:tabs>
          <w:tab w:val="num" w:pos="6630"/>
        </w:tabs>
        <w:ind w:left="6630" w:hanging="360"/>
      </w:pPr>
      <w:rPr>
        <w:rFonts w:ascii="Symbol" w:hAnsi="Symbol" w:hint="default"/>
      </w:rPr>
    </w:lvl>
    <w:lvl w:ilvl="7" w:tplc="04090003" w:tentative="1">
      <w:start w:val="1"/>
      <w:numFmt w:val="bullet"/>
      <w:lvlText w:val="o"/>
      <w:lvlJc w:val="left"/>
      <w:pPr>
        <w:tabs>
          <w:tab w:val="num" w:pos="7350"/>
        </w:tabs>
        <w:ind w:left="7350" w:hanging="360"/>
      </w:pPr>
      <w:rPr>
        <w:rFonts w:ascii="Courier New" w:hAnsi="Courier New" w:hint="default"/>
      </w:rPr>
    </w:lvl>
    <w:lvl w:ilvl="8" w:tplc="04090005" w:tentative="1">
      <w:start w:val="1"/>
      <w:numFmt w:val="bullet"/>
      <w:lvlText w:val=""/>
      <w:lvlJc w:val="left"/>
      <w:pPr>
        <w:tabs>
          <w:tab w:val="num" w:pos="8070"/>
        </w:tabs>
        <w:ind w:left="8070" w:hanging="360"/>
      </w:pPr>
      <w:rPr>
        <w:rFonts w:ascii="Wingdings" w:hAnsi="Wingdings" w:hint="default"/>
      </w:rPr>
    </w:lvl>
  </w:abstractNum>
  <w:abstractNum w:abstractNumId="1" w15:restartNumberingAfterBreak="0">
    <w:nsid w:val="38B40C84"/>
    <w:multiLevelType w:val="hybridMultilevel"/>
    <w:tmpl w:val="C88E93DE"/>
    <w:lvl w:ilvl="0" w:tplc="451CD924">
      <w:numFmt w:val="bullet"/>
      <w:lvlText w:val="-"/>
      <w:lvlJc w:val="left"/>
      <w:pPr>
        <w:ind w:left="2280" w:hanging="360"/>
      </w:pPr>
      <w:rPr>
        <w:rFonts w:ascii="Times New Roman" w:eastAsia="Times New Roman" w:hAnsi="Times New Roman" w:hint="default"/>
        <w:b w:val="0"/>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15:restartNumberingAfterBreak="0">
    <w:nsid w:val="4BB346EC"/>
    <w:multiLevelType w:val="hybridMultilevel"/>
    <w:tmpl w:val="1B04E8B8"/>
    <w:lvl w:ilvl="0" w:tplc="013EF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5725F1"/>
    <w:multiLevelType w:val="hybridMultilevel"/>
    <w:tmpl w:val="8F3C9DF6"/>
    <w:lvl w:ilvl="0" w:tplc="7144B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A00"/>
    <w:rsid w:val="00000736"/>
    <w:rsid w:val="000047C9"/>
    <w:rsid w:val="000056F1"/>
    <w:rsid w:val="00006AC4"/>
    <w:rsid w:val="00006FFF"/>
    <w:rsid w:val="00012153"/>
    <w:rsid w:val="000157E6"/>
    <w:rsid w:val="000171D2"/>
    <w:rsid w:val="00017E3A"/>
    <w:rsid w:val="000221EA"/>
    <w:rsid w:val="00022328"/>
    <w:rsid w:val="00022B2B"/>
    <w:rsid w:val="00022E84"/>
    <w:rsid w:val="00024659"/>
    <w:rsid w:val="00024C74"/>
    <w:rsid w:val="000264C8"/>
    <w:rsid w:val="000316AD"/>
    <w:rsid w:val="00034D8A"/>
    <w:rsid w:val="0005087D"/>
    <w:rsid w:val="000508D5"/>
    <w:rsid w:val="000527B0"/>
    <w:rsid w:val="00052FC1"/>
    <w:rsid w:val="0005368D"/>
    <w:rsid w:val="00054D3F"/>
    <w:rsid w:val="00056A75"/>
    <w:rsid w:val="00061A61"/>
    <w:rsid w:val="000666EB"/>
    <w:rsid w:val="00075326"/>
    <w:rsid w:val="00076B0B"/>
    <w:rsid w:val="00083DC1"/>
    <w:rsid w:val="0008574C"/>
    <w:rsid w:val="00085C26"/>
    <w:rsid w:val="000954AB"/>
    <w:rsid w:val="000A4566"/>
    <w:rsid w:val="000B3F87"/>
    <w:rsid w:val="000B651E"/>
    <w:rsid w:val="000B71A2"/>
    <w:rsid w:val="000B73EB"/>
    <w:rsid w:val="000B74EB"/>
    <w:rsid w:val="000C208E"/>
    <w:rsid w:val="000C2970"/>
    <w:rsid w:val="000C48C5"/>
    <w:rsid w:val="000C5406"/>
    <w:rsid w:val="000D1857"/>
    <w:rsid w:val="000E0FBA"/>
    <w:rsid w:val="000E4599"/>
    <w:rsid w:val="000E4903"/>
    <w:rsid w:val="000E4DDC"/>
    <w:rsid w:val="000E675F"/>
    <w:rsid w:val="000F2281"/>
    <w:rsid w:val="000F4841"/>
    <w:rsid w:val="000F6528"/>
    <w:rsid w:val="00106840"/>
    <w:rsid w:val="00107BAE"/>
    <w:rsid w:val="00107F50"/>
    <w:rsid w:val="00107FD1"/>
    <w:rsid w:val="00110CA6"/>
    <w:rsid w:val="0011477A"/>
    <w:rsid w:val="0011791A"/>
    <w:rsid w:val="00117DE3"/>
    <w:rsid w:val="001341A9"/>
    <w:rsid w:val="001362C9"/>
    <w:rsid w:val="00145081"/>
    <w:rsid w:val="00150A1D"/>
    <w:rsid w:val="0015787B"/>
    <w:rsid w:val="00164AAA"/>
    <w:rsid w:val="00165ABC"/>
    <w:rsid w:val="001712BC"/>
    <w:rsid w:val="00181C89"/>
    <w:rsid w:val="001920E8"/>
    <w:rsid w:val="00196528"/>
    <w:rsid w:val="0019779E"/>
    <w:rsid w:val="001A0694"/>
    <w:rsid w:val="001A6943"/>
    <w:rsid w:val="001B2D8B"/>
    <w:rsid w:val="001B70C8"/>
    <w:rsid w:val="001B7827"/>
    <w:rsid w:val="001C1723"/>
    <w:rsid w:val="001C2415"/>
    <w:rsid w:val="001D0FFF"/>
    <w:rsid w:val="001D44F1"/>
    <w:rsid w:val="001D5CC8"/>
    <w:rsid w:val="001E19F8"/>
    <w:rsid w:val="001E21B3"/>
    <w:rsid w:val="001E423D"/>
    <w:rsid w:val="001E5B68"/>
    <w:rsid w:val="001E68C4"/>
    <w:rsid w:val="001F2777"/>
    <w:rsid w:val="001F3EAD"/>
    <w:rsid w:val="00205362"/>
    <w:rsid w:val="00206FA1"/>
    <w:rsid w:val="00210EBE"/>
    <w:rsid w:val="0021429D"/>
    <w:rsid w:val="00215CF2"/>
    <w:rsid w:val="00235D96"/>
    <w:rsid w:val="00240DD9"/>
    <w:rsid w:val="00241867"/>
    <w:rsid w:val="0024633C"/>
    <w:rsid w:val="00250C8F"/>
    <w:rsid w:val="00254EED"/>
    <w:rsid w:val="00255C44"/>
    <w:rsid w:val="00261A89"/>
    <w:rsid w:val="00262C98"/>
    <w:rsid w:val="002650E9"/>
    <w:rsid w:val="00272A64"/>
    <w:rsid w:val="002736F1"/>
    <w:rsid w:val="002742F7"/>
    <w:rsid w:val="00286B2B"/>
    <w:rsid w:val="002975FF"/>
    <w:rsid w:val="00297A7B"/>
    <w:rsid w:val="002A5DEC"/>
    <w:rsid w:val="002A5F48"/>
    <w:rsid w:val="002B15C9"/>
    <w:rsid w:val="002B3802"/>
    <w:rsid w:val="002B3870"/>
    <w:rsid w:val="002C1CDB"/>
    <w:rsid w:val="002C3A55"/>
    <w:rsid w:val="002D02A1"/>
    <w:rsid w:val="002D0A47"/>
    <w:rsid w:val="002D1DF2"/>
    <w:rsid w:val="002D6987"/>
    <w:rsid w:val="002F1725"/>
    <w:rsid w:val="002F3053"/>
    <w:rsid w:val="002F4390"/>
    <w:rsid w:val="002F7448"/>
    <w:rsid w:val="00306651"/>
    <w:rsid w:val="00311675"/>
    <w:rsid w:val="00311F89"/>
    <w:rsid w:val="003171EE"/>
    <w:rsid w:val="00326076"/>
    <w:rsid w:val="003260EF"/>
    <w:rsid w:val="0033255A"/>
    <w:rsid w:val="00335D9F"/>
    <w:rsid w:val="00347A8A"/>
    <w:rsid w:val="00347CAE"/>
    <w:rsid w:val="00350441"/>
    <w:rsid w:val="00351E72"/>
    <w:rsid w:val="00352F2F"/>
    <w:rsid w:val="00356ACE"/>
    <w:rsid w:val="00360642"/>
    <w:rsid w:val="003637B2"/>
    <w:rsid w:val="0036395F"/>
    <w:rsid w:val="00363F19"/>
    <w:rsid w:val="00372F68"/>
    <w:rsid w:val="003734B7"/>
    <w:rsid w:val="003760A1"/>
    <w:rsid w:val="00376E5F"/>
    <w:rsid w:val="00377782"/>
    <w:rsid w:val="003840A9"/>
    <w:rsid w:val="00385798"/>
    <w:rsid w:val="00386D79"/>
    <w:rsid w:val="003870FE"/>
    <w:rsid w:val="00392589"/>
    <w:rsid w:val="003957D9"/>
    <w:rsid w:val="003A19CB"/>
    <w:rsid w:val="003A3BF5"/>
    <w:rsid w:val="003A6A32"/>
    <w:rsid w:val="003A7263"/>
    <w:rsid w:val="003B24BF"/>
    <w:rsid w:val="003B380E"/>
    <w:rsid w:val="003B4AF1"/>
    <w:rsid w:val="003B6758"/>
    <w:rsid w:val="003C1330"/>
    <w:rsid w:val="003C13A5"/>
    <w:rsid w:val="003C2B30"/>
    <w:rsid w:val="003C699F"/>
    <w:rsid w:val="003D0CE2"/>
    <w:rsid w:val="003D17D1"/>
    <w:rsid w:val="003D70A1"/>
    <w:rsid w:val="003E179E"/>
    <w:rsid w:val="003E6124"/>
    <w:rsid w:val="003E64A7"/>
    <w:rsid w:val="003E69CB"/>
    <w:rsid w:val="003F007F"/>
    <w:rsid w:val="003F0A18"/>
    <w:rsid w:val="003F637A"/>
    <w:rsid w:val="004011CB"/>
    <w:rsid w:val="00403DE4"/>
    <w:rsid w:val="00411113"/>
    <w:rsid w:val="004148FF"/>
    <w:rsid w:val="00422E35"/>
    <w:rsid w:val="00425A00"/>
    <w:rsid w:val="004273B1"/>
    <w:rsid w:val="004314F0"/>
    <w:rsid w:val="00433C3A"/>
    <w:rsid w:val="0044062C"/>
    <w:rsid w:val="004442B5"/>
    <w:rsid w:val="0044694F"/>
    <w:rsid w:val="00450F6A"/>
    <w:rsid w:val="00452511"/>
    <w:rsid w:val="004530D1"/>
    <w:rsid w:val="00456374"/>
    <w:rsid w:val="00460F5D"/>
    <w:rsid w:val="00461070"/>
    <w:rsid w:val="00464E7C"/>
    <w:rsid w:val="00474250"/>
    <w:rsid w:val="00481AA8"/>
    <w:rsid w:val="00483D9E"/>
    <w:rsid w:val="0049053D"/>
    <w:rsid w:val="0049124D"/>
    <w:rsid w:val="00491BCC"/>
    <w:rsid w:val="00493FA8"/>
    <w:rsid w:val="004B51D8"/>
    <w:rsid w:val="004C0F5F"/>
    <w:rsid w:val="004C1A68"/>
    <w:rsid w:val="004C7D5D"/>
    <w:rsid w:val="004D7C0E"/>
    <w:rsid w:val="004F294A"/>
    <w:rsid w:val="004F766D"/>
    <w:rsid w:val="005034DE"/>
    <w:rsid w:val="00504176"/>
    <w:rsid w:val="00506373"/>
    <w:rsid w:val="00510226"/>
    <w:rsid w:val="00511465"/>
    <w:rsid w:val="00512C5F"/>
    <w:rsid w:val="005138CF"/>
    <w:rsid w:val="00522106"/>
    <w:rsid w:val="00525987"/>
    <w:rsid w:val="00526363"/>
    <w:rsid w:val="00533549"/>
    <w:rsid w:val="005472CD"/>
    <w:rsid w:val="00551A68"/>
    <w:rsid w:val="00564F51"/>
    <w:rsid w:val="0056545B"/>
    <w:rsid w:val="00572B20"/>
    <w:rsid w:val="00575629"/>
    <w:rsid w:val="005826C1"/>
    <w:rsid w:val="0059023E"/>
    <w:rsid w:val="005942EA"/>
    <w:rsid w:val="00595332"/>
    <w:rsid w:val="005A0892"/>
    <w:rsid w:val="005A1172"/>
    <w:rsid w:val="005A1B01"/>
    <w:rsid w:val="005A276D"/>
    <w:rsid w:val="005A2EBC"/>
    <w:rsid w:val="005A7E17"/>
    <w:rsid w:val="005A7FAA"/>
    <w:rsid w:val="005B026E"/>
    <w:rsid w:val="005B0879"/>
    <w:rsid w:val="005B2A6B"/>
    <w:rsid w:val="005B3F6E"/>
    <w:rsid w:val="005B430C"/>
    <w:rsid w:val="005C45BD"/>
    <w:rsid w:val="005C49A9"/>
    <w:rsid w:val="005C697B"/>
    <w:rsid w:val="005C6B8C"/>
    <w:rsid w:val="005D1424"/>
    <w:rsid w:val="005D2B3A"/>
    <w:rsid w:val="005D3B80"/>
    <w:rsid w:val="005D7EE2"/>
    <w:rsid w:val="005E7447"/>
    <w:rsid w:val="005F08C2"/>
    <w:rsid w:val="005F1BFA"/>
    <w:rsid w:val="005F709D"/>
    <w:rsid w:val="00602892"/>
    <w:rsid w:val="006065CE"/>
    <w:rsid w:val="006136F0"/>
    <w:rsid w:val="00613A95"/>
    <w:rsid w:val="00620870"/>
    <w:rsid w:val="00624E69"/>
    <w:rsid w:val="00644AD9"/>
    <w:rsid w:val="006453F2"/>
    <w:rsid w:val="0064689D"/>
    <w:rsid w:val="006478A0"/>
    <w:rsid w:val="006505E8"/>
    <w:rsid w:val="0065214B"/>
    <w:rsid w:val="00654F4D"/>
    <w:rsid w:val="00660B1D"/>
    <w:rsid w:val="006658D9"/>
    <w:rsid w:val="00667F68"/>
    <w:rsid w:val="00671511"/>
    <w:rsid w:val="00680105"/>
    <w:rsid w:val="006843F1"/>
    <w:rsid w:val="006A0095"/>
    <w:rsid w:val="006A51BD"/>
    <w:rsid w:val="006A5853"/>
    <w:rsid w:val="006A5CFF"/>
    <w:rsid w:val="006A7077"/>
    <w:rsid w:val="006B0BAB"/>
    <w:rsid w:val="006B2980"/>
    <w:rsid w:val="006C5909"/>
    <w:rsid w:val="006D2FA5"/>
    <w:rsid w:val="006D3539"/>
    <w:rsid w:val="006D58DA"/>
    <w:rsid w:val="006D6A36"/>
    <w:rsid w:val="006D6FAC"/>
    <w:rsid w:val="006D7F7E"/>
    <w:rsid w:val="006F00EC"/>
    <w:rsid w:val="006F4604"/>
    <w:rsid w:val="006F7B6B"/>
    <w:rsid w:val="0070298E"/>
    <w:rsid w:val="0070511F"/>
    <w:rsid w:val="00706483"/>
    <w:rsid w:val="00711AC7"/>
    <w:rsid w:val="00716127"/>
    <w:rsid w:val="00735C9B"/>
    <w:rsid w:val="00741375"/>
    <w:rsid w:val="0074159A"/>
    <w:rsid w:val="0074300E"/>
    <w:rsid w:val="007431C8"/>
    <w:rsid w:val="00744B15"/>
    <w:rsid w:val="007454DC"/>
    <w:rsid w:val="007475DD"/>
    <w:rsid w:val="007512C7"/>
    <w:rsid w:val="00751859"/>
    <w:rsid w:val="0075384F"/>
    <w:rsid w:val="0075592F"/>
    <w:rsid w:val="00755D2A"/>
    <w:rsid w:val="00763E2C"/>
    <w:rsid w:val="00765FD0"/>
    <w:rsid w:val="00766C84"/>
    <w:rsid w:val="00774180"/>
    <w:rsid w:val="00774241"/>
    <w:rsid w:val="0077770A"/>
    <w:rsid w:val="0078380F"/>
    <w:rsid w:val="00787947"/>
    <w:rsid w:val="00792019"/>
    <w:rsid w:val="0079212F"/>
    <w:rsid w:val="007A2DF2"/>
    <w:rsid w:val="007A7D32"/>
    <w:rsid w:val="007B0076"/>
    <w:rsid w:val="007B06D5"/>
    <w:rsid w:val="007B6755"/>
    <w:rsid w:val="007B68C3"/>
    <w:rsid w:val="007C0F39"/>
    <w:rsid w:val="007C2366"/>
    <w:rsid w:val="007D2838"/>
    <w:rsid w:val="007D31E2"/>
    <w:rsid w:val="007D3E26"/>
    <w:rsid w:val="007D629E"/>
    <w:rsid w:val="007D7859"/>
    <w:rsid w:val="007E09A0"/>
    <w:rsid w:val="007E3449"/>
    <w:rsid w:val="007E36A1"/>
    <w:rsid w:val="007E39EF"/>
    <w:rsid w:val="007E68E5"/>
    <w:rsid w:val="007E7412"/>
    <w:rsid w:val="007F34BD"/>
    <w:rsid w:val="007F486F"/>
    <w:rsid w:val="007F5D48"/>
    <w:rsid w:val="00800A01"/>
    <w:rsid w:val="00804C01"/>
    <w:rsid w:val="00812942"/>
    <w:rsid w:val="0081540F"/>
    <w:rsid w:val="00822A49"/>
    <w:rsid w:val="00824C87"/>
    <w:rsid w:val="0083284D"/>
    <w:rsid w:val="0083339A"/>
    <w:rsid w:val="00834B24"/>
    <w:rsid w:val="008410E3"/>
    <w:rsid w:val="008539AA"/>
    <w:rsid w:val="008567B7"/>
    <w:rsid w:val="00856D4D"/>
    <w:rsid w:val="0086321E"/>
    <w:rsid w:val="00871ADB"/>
    <w:rsid w:val="00872C25"/>
    <w:rsid w:val="008764FA"/>
    <w:rsid w:val="00883DDA"/>
    <w:rsid w:val="00884AE3"/>
    <w:rsid w:val="00885578"/>
    <w:rsid w:val="008878F2"/>
    <w:rsid w:val="00894621"/>
    <w:rsid w:val="008A4A4D"/>
    <w:rsid w:val="008B77A0"/>
    <w:rsid w:val="008B7919"/>
    <w:rsid w:val="008C0645"/>
    <w:rsid w:val="008C152B"/>
    <w:rsid w:val="008C6A03"/>
    <w:rsid w:val="008D0863"/>
    <w:rsid w:val="008D738A"/>
    <w:rsid w:val="008D79ED"/>
    <w:rsid w:val="008E7892"/>
    <w:rsid w:val="008F5AC5"/>
    <w:rsid w:val="008F7AF8"/>
    <w:rsid w:val="00901347"/>
    <w:rsid w:val="009018B5"/>
    <w:rsid w:val="00903F94"/>
    <w:rsid w:val="00904941"/>
    <w:rsid w:val="0091098F"/>
    <w:rsid w:val="00912FAE"/>
    <w:rsid w:val="00917326"/>
    <w:rsid w:val="0092319D"/>
    <w:rsid w:val="0093396E"/>
    <w:rsid w:val="0093689C"/>
    <w:rsid w:val="00940437"/>
    <w:rsid w:val="0094354D"/>
    <w:rsid w:val="00943981"/>
    <w:rsid w:val="00951949"/>
    <w:rsid w:val="009545F3"/>
    <w:rsid w:val="0095542B"/>
    <w:rsid w:val="00955C85"/>
    <w:rsid w:val="00957A16"/>
    <w:rsid w:val="00975F57"/>
    <w:rsid w:val="00983DAB"/>
    <w:rsid w:val="00992E84"/>
    <w:rsid w:val="00993B88"/>
    <w:rsid w:val="009964B4"/>
    <w:rsid w:val="0099781B"/>
    <w:rsid w:val="009A0BC5"/>
    <w:rsid w:val="009A2808"/>
    <w:rsid w:val="009A4512"/>
    <w:rsid w:val="009A62C2"/>
    <w:rsid w:val="009B183B"/>
    <w:rsid w:val="009B2E35"/>
    <w:rsid w:val="009B651C"/>
    <w:rsid w:val="009C289C"/>
    <w:rsid w:val="009C76CD"/>
    <w:rsid w:val="009E0C10"/>
    <w:rsid w:val="009E130D"/>
    <w:rsid w:val="009E7BD0"/>
    <w:rsid w:val="009E7BE4"/>
    <w:rsid w:val="009F43F4"/>
    <w:rsid w:val="009F5EFA"/>
    <w:rsid w:val="00A0246C"/>
    <w:rsid w:val="00A02E30"/>
    <w:rsid w:val="00A04535"/>
    <w:rsid w:val="00A04F4A"/>
    <w:rsid w:val="00A05B75"/>
    <w:rsid w:val="00A20EF8"/>
    <w:rsid w:val="00A2644D"/>
    <w:rsid w:val="00A36926"/>
    <w:rsid w:val="00A434ED"/>
    <w:rsid w:val="00A4483C"/>
    <w:rsid w:val="00A47259"/>
    <w:rsid w:val="00A661AB"/>
    <w:rsid w:val="00A7576A"/>
    <w:rsid w:val="00A75C31"/>
    <w:rsid w:val="00A80AF8"/>
    <w:rsid w:val="00A90633"/>
    <w:rsid w:val="00A917B0"/>
    <w:rsid w:val="00A92113"/>
    <w:rsid w:val="00A930EE"/>
    <w:rsid w:val="00AA2DD5"/>
    <w:rsid w:val="00AA3B4D"/>
    <w:rsid w:val="00AA6D78"/>
    <w:rsid w:val="00AB0782"/>
    <w:rsid w:val="00AB324C"/>
    <w:rsid w:val="00AB62BC"/>
    <w:rsid w:val="00AC3FE0"/>
    <w:rsid w:val="00AC6E8C"/>
    <w:rsid w:val="00AE1C43"/>
    <w:rsid w:val="00AE4846"/>
    <w:rsid w:val="00AE6EA7"/>
    <w:rsid w:val="00AF16A2"/>
    <w:rsid w:val="00AF39FD"/>
    <w:rsid w:val="00B02DFE"/>
    <w:rsid w:val="00B10DF4"/>
    <w:rsid w:val="00B161EE"/>
    <w:rsid w:val="00B17B94"/>
    <w:rsid w:val="00B22D6A"/>
    <w:rsid w:val="00B24619"/>
    <w:rsid w:val="00B250CC"/>
    <w:rsid w:val="00B30AF8"/>
    <w:rsid w:val="00B356B8"/>
    <w:rsid w:val="00B36D32"/>
    <w:rsid w:val="00B438B3"/>
    <w:rsid w:val="00B46029"/>
    <w:rsid w:val="00B46745"/>
    <w:rsid w:val="00B5113A"/>
    <w:rsid w:val="00B540CA"/>
    <w:rsid w:val="00B55211"/>
    <w:rsid w:val="00B557DC"/>
    <w:rsid w:val="00B60778"/>
    <w:rsid w:val="00B62FC4"/>
    <w:rsid w:val="00B752B4"/>
    <w:rsid w:val="00B92815"/>
    <w:rsid w:val="00B94548"/>
    <w:rsid w:val="00BA6F53"/>
    <w:rsid w:val="00BC4AAF"/>
    <w:rsid w:val="00BD21CE"/>
    <w:rsid w:val="00BD5298"/>
    <w:rsid w:val="00BD54E2"/>
    <w:rsid w:val="00BD5F0B"/>
    <w:rsid w:val="00BD6995"/>
    <w:rsid w:val="00BD6ADB"/>
    <w:rsid w:val="00BD757B"/>
    <w:rsid w:val="00BD7C52"/>
    <w:rsid w:val="00BE0764"/>
    <w:rsid w:val="00BE38F2"/>
    <w:rsid w:val="00BE47D4"/>
    <w:rsid w:val="00BE60FE"/>
    <w:rsid w:val="00BE6C5F"/>
    <w:rsid w:val="00BF0015"/>
    <w:rsid w:val="00BF0ADC"/>
    <w:rsid w:val="00C0263E"/>
    <w:rsid w:val="00C03865"/>
    <w:rsid w:val="00C039FD"/>
    <w:rsid w:val="00C04CD1"/>
    <w:rsid w:val="00C1152E"/>
    <w:rsid w:val="00C15016"/>
    <w:rsid w:val="00C1566D"/>
    <w:rsid w:val="00C15DD8"/>
    <w:rsid w:val="00C16084"/>
    <w:rsid w:val="00C16A88"/>
    <w:rsid w:val="00C17CAD"/>
    <w:rsid w:val="00C256BB"/>
    <w:rsid w:val="00C25F21"/>
    <w:rsid w:val="00C26CF2"/>
    <w:rsid w:val="00C331CF"/>
    <w:rsid w:val="00C370EC"/>
    <w:rsid w:val="00C40D87"/>
    <w:rsid w:val="00C42938"/>
    <w:rsid w:val="00C50F56"/>
    <w:rsid w:val="00C5498A"/>
    <w:rsid w:val="00C54C02"/>
    <w:rsid w:val="00C561FC"/>
    <w:rsid w:val="00C56900"/>
    <w:rsid w:val="00C60256"/>
    <w:rsid w:val="00C64074"/>
    <w:rsid w:val="00C67787"/>
    <w:rsid w:val="00C746B7"/>
    <w:rsid w:val="00C75FD9"/>
    <w:rsid w:val="00C76CB5"/>
    <w:rsid w:val="00C77D53"/>
    <w:rsid w:val="00C805BE"/>
    <w:rsid w:val="00C972E3"/>
    <w:rsid w:val="00CA037B"/>
    <w:rsid w:val="00CB0A82"/>
    <w:rsid w:val="00CB100B"/>
    <w:rsid w:val="00CB4F1B"/>
    <w:rsid w:val="00CB5640"/>
    <w:rsid w:val="00CC0565"/>
    <w:rsid w:val="00CC1E06"/>
    <w:rsid w:val="00CC65E2"/>
    <w:rsid w:val="00CC762D"/>
    <w:rsid w:val="00CD2D94"/>
    <w:rsid w:val="00CE3594"/>
    <w:rsid w:val="00CF453A"/>
    <w:rsid w:val="00CF6A00"/>
    <w:rsid w:val="00D05427"/>
    <w:rsid w:val="00D06239"/>
    <w:rsid w:val="00D15CFA"/>
    <w:rsid w:val="00D23B5E"/>
    <w:rsid w:val="00D23E84"/>
    <w:rsid w:val="00D26C49"/>
    <w:rsid w:val="00D31421"/>
    <w:rsid w:val="00D3446D"/>
    <w:rsid w:val="00D372E4"/>
    <w:rsid w:val="00D44221"/>
    <w:rsid w:val="00D478DF"/>
    <w:rsid w:val="00D530DC"/>
    <w:rsid w:val="00D5333F"/>
    <w:rsid w:val="00D61863"/>
    <w:rsid w:val="00D64E54"/>
    <w:rsid w:val="00D67055"/>
    <w:rsid w:val="00D75313"/>
    <w:rsid w:val="00D80F21"/>
    <w:rsid w:val="00D852BE"/>
    <w:rsid w:val="00D861FA"/>
    <w:rsid w:val="00D914E0"/>
    <w:rsid w:val="00D96056"/>
    <w:rsid w:val="00DA7508"/>
    <w:rsid w:val="00DB0D34"/>
    <w:rsid w:val="00DB4293"/>
    <w:rsid w:val="00DB67A4"/>
    <w:rsid w:val="00DB69FE"/>
    <w:rsid w:val="00DB6D21"/>
    <w:rsid w:val="00DC181A"/>
    <w:rsid w:val="00DC31DC"/>
    <w:rsid w:val="00DC3554"/>
    <w:rsid w:val="00DC431C"/>
    <w:rsid w:val="00DD23EF"/>
    <w:rsid w:val="00DE0000"/>
    <w:rsid w:val="00DE4EA8"/>
    <w:rsid w:val="00DF2D28"/>
    <w:rsid w:val="00E03628"/>
    <w:rsid w:val="00E03C45"/>
    <w:rsid w:val="00E05CC6"/>
    <w:rsid w:val="00E13A72"/>
    <w:rsid w:val="00E22405"/>
    <w:rsid w:val="00E23C14"/>
    <w:rsid w:val="00E3049A"/>
    <w:rsid w:val="00E315BB"/>
    <w:rsid w:val="00E33CE9"/>
    <w:rsid w:val="00E34F0E"/>
    <w:rsid w:val="00E3595D"/>
    <w:rsid w:val="00E37A50"/>
    <w:rsid w:val="00E5717B"/>
    <w:rsid w:val="00E575B5"/>
    <w:rsid w:val="00E62FA1"/>
    <w:rsid w:val="00E67299"/>
    <w:rsid w:val="00E70A3A"/>
    <w:rsid w:val="00E70FC1"/>
    <w:rsid w:val="00E71D6F"/>
    <w:rsid w:val="00E77D3C"/>
    <w:rsid w:val="00E82A82"/>
    <w:rsid w:val="00E83E11"/>
    <w:rsid w:val="00E84CF4"/>
    <w:rsid w:val="00E8599F"/>
    <w:rsid w:val="00E86D86"/>
    <w:rsid w:val="00E94CC2"/>
    <w:rsid w:val="00E95311"/>
    <w:rsid w:val="00EA1618"/>
    <w:rsid w:val="00EA517A"/>
    <w:rsid w:val="00EB01AD"/>
    <w:rsid w:val="00EB4897"/>
    <w:rsid w:val="00EC1ECA"/>
    <w:rsid w:val="00EC70BD"/>
    <w:rsid w:val="00EC74C2"/>
    <w:rsid w:val="00ED5890"/>
    <w:rsid w:val="00EE08D1"/>
    <w:rsid w:val="00EE1445"/>
    <w:rsid w:val="00EE45F4"/>
    <w:rsid w:val="00EE69A4"/>
    <w:rsid w:val="00EF1F90"/>
    <w:rsid w:val="00EF500F"/>
    <w:rsid w:val="00EF613F"/>
    <w:rsid w:val="00EF7C52"/>
    <w:rsid w:val="00F03836"/>
    <w:rsid w:val="00F056B9"/>
    <w:rsid w:val="00F0725B"/>
    <w:rsid w:val="00F1106C"/>
    <w:rsid w:val="00F11080"/>
    <w:rsid w:val="00F1223F"/>
    <w:rsid w:val="00F134A8"/>
    <w:rsid w:val="00F16FE5"/>
    <w:rsid w:val="00F25591"/>
    <w:rsid w:val="00F25A50"/>
    <w:rsid w:val="00F3247F"/>
    <w:rsid w:val="00F34451"/>
    <w:rsid w:val="00F43286"/>
    <w:rsid w:val="00F44E23"/>
    <w:rsid w:val="00F47CE3"/>
    <w:rsid w:val="00F50941"/>
    <w:rsid w:val="00F52599"/>
    <w:rsid w:val="00F5799D"/>
    <w:rsid w:val="00F626CD"/>
    <w:rsid w:val="00F63062"/>
    <w:rsid w:val="00F64942"/>
    <w:rsid w:val="00F65733"/>
    <w:rsid w:val="00F66677"/>
    <w:rsid w:val="00F6779E"/>
    <w:rsid w:val="00F760BD"/>
    <w:rsid w:val="00F82FDB"/>
    <w:rsid w:val="00F83147"/>
    <w:rsid w:val="00F84487"/>
    <w:rsid w:val="00F915C7"/>
    <w:rsid w:val="00FA28B7"/>
    <w:rsid w:val="00FA7532"/>
    <w:rsid w:val="00FA7E12"/>
    <w:rsid w:val="00FB11CB"/>
    <w:rsid w:val="00FB2AF5"/>
    <w:rsid w:val="00FB5E10"/>
    <w:rsid w:val="00FC1654"/>
    <w:rsid w:val="00FC17D3"/>
    <w:rsid w:val="00FC2F43"/>
    <w:rsid w:val="00FD0164"/>
    <w:rsid w:val="00FE30B7"/>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AutoShape 2"/>
      </o:rules>
    </o:shapelayout>
  </w:shapeDefaults>
  <w:decimalSymbol w:val="."/>
  <w:listSeparator w:val=","/>
  <w14:docId w14:val="7B97FA9D"/>
  <w15:docId w15:val="{FB56DA62-22C2-49FF-A2F0-98AE0A28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A00"/>
    <w:rPr>
      <w:rFonts w:ascii="Times New Roman" w:eastAsia="Times New Roman" w:hAnsi="Times New Roman"/>
      <w:sz w:val="28"/>
      <w:szCs w:val="28"/>
    </w:rPr>
  </w:style>
  <w:style w:type="paragraph" w:styleId="Heading1">
    <w:name w:val="heading 1"/>
    <w:basedOn w:val="Normal"/>
    <w:next w:val="Normal"/>
    <w:link w:val="Heading1Char"/>
    <w:uiPriority w:val="99"/>
    <w:qFormat/>
    <w:rsid w:val="00425A00"/>
    <w:pPr>
      <w:keepNext/>
      <w:spacing w:before="240" w:after="60"/>
      <w:outlineLvl w:val="0"/>
    </w:pPr>
    <w:rPr>
      <w:rFonts w:ascii="Cambria" w:eastAsia="Calibri" w:hAnsi="Cambria"/>
      <w:b/>
      <w:bCs/>
      <w:kern w:val="32"/>
      <w:sz w:val="32"/>
      <w:szCs w:val="32"/>
    </w:rPr>
  </w:style>
  <w:style w:type="paragraph" w:styleId="Heading5">
    <w:name w:val="heading 5"/>
    <w:basedOn w:val="Normal"/>
    <w:next w:val="Normal"/>
    <w:link w:val="Heading5Char"/>
    <w:semiHidden/>
    <w:unhideWhenUsed/>
    <w:qFormat/>
    <w:locked/>
    <w:rsid w:val="00352F2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352F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25A00"/>
    <w:rPr>
      <w:rFonts w:ascii="Cambria" w:hAnsi="Cambria"/>
      <w:b/>
      <w:kern w:val="32"/>
      <w:sz w:val="32"/>
    </w:rPr>
  </w:style>
  <w:style w:type="paragraph" w:styleId="ListParagraph">
    <w:name w:val="List Paragraph"/>
    <w:basedOn w:val="Normal"/>
    <w:uiPriority w:val="99"/>
    <w:qFormat/>
    <w:rsid w:val="00425A00"/>
    <w:pPr>
      <w:ind w:left="720"/>
      <w:contextualSpacing/>
    </w:pPr>
  </w:style>
  <w:style w:type="table" w:styleId="TableGrid">
    <w:name w:val="Table Grid"/>
    <w:basedOn w:val="TableNormal"/>
    <w:uiPriority w:val="99"/>
    <w:rsid w:val="00671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012153"/>
    <w:rPr>
      <w:rFonts w:ascii="Segoe UI" w:eastAsia="Calibri" w:hAnsi="Segoe UI"/>
      <w:sz w:val="18"/>
      <w:szCs w:val="18"/>
    </w:rPr>
  </w:style>
  <w:style w:type="character" w:customStyle="1" w:styleId="BalloonTextChar">
    <w:name w:val="Balloon Text Char"/>
    <w:link w:val="BalloonText"/>
    <w:uiPriority w:val="99"/>
    <w:semiHidden/>
    <w:locked/>
    <w:rsid w:val="00012153"/>
    <w:rPr>
      <w:rFonts w:ascii="Segoe UI" w:hAnsi="Segoe UI"/>
      <w:sz w:val="18"/>
    </w:rPr>
  </w:style>
  <w:style w:type="character" w:styleId="Hyperlink">
    <w:name w:val="Hyperlink"/>
    <w:uiPriority w:val="99"/>
    <w:rsid w:val="00C805BE"/>
    <w:rPr>
      <w:rFonts w:cs="Times New Roman"/>
      <w:color w:val="0000FF"/>
      <w:u w:val="single"/>
    </w:rPr>
  </w:style>
  <w:style w:type="character" w:customStyle="1" w:styleId="Heading5Char">
    <w:name w:val="Heading 5 Char"/>
    <w:link w:val="Heading5"/>
    <w:semiHidden/>
    <w:rsid w:val="00352F2F"/>
    <w:rPr>
      <w:rFonts w:ascii="Calibri" w:eastAsia="Times New Roman" w:hAnsi="Calibri" w:cs="Times New Roman"/>
      <w:b/>
      <w:bCs/>
      <w:i/>
      <w:iCs/>
      <w:sz w:val="26"/>
      <w:szCs w:val="26"/>
    </w:rPr>
  </w:style>
  <w:style w:type="character" w:customStyle="1" w:styleId="Heading6Char">
    <w:name w:val="Heading 6 Char"/>
    <w:link w:val="Heading6"/>
    <w:semiHidden/>
    <w:rsid w:val="00352F2F"/>
    <w:rPr>
      <w:rFonts w:ascii="Calibri" w:eastAsia="Times New Roman" w:hAnsi="Calibri" w:cs="Times New Roman"/>
      <w:b/>
      <w:bCs/>
      <w:sz w:val="22"/>
      <w:szCs w:val="22"/>
    </w:rPr>
  </w:style>
  <w:style w:type="character" w:customStyle="1" w:styleId="td-post-date">
    <w:name w:val="td-post-date"/>
    <w:rsid w:val="00352F2F"/>
  </w:style>
  <w:style w:type="character" w:styleId="Strong">
    <w:name w:val="Strong"/>
    <w:uiPriority w:val="22"/>
    <w:qFormat/>
    <w:locked/>
    <w:rsid w:val="00352F2F"/>
    <w:rPr>
      <w:b/>
      <w:bCs/>
    </w:rPr>
  </w:style>
  <w:style w:type="paragraph" w:styleId="NormalWeb">
    <w:name w:val="Normal (Web)"/>
    <w:basedOn w:val="Normal"/>
    <w:uiPriority w:val="99"/>
    <w:semiHidden/>
    <w:unhideWhenUsed/>
    <w:rsid w:val="00352F2F"/>
    <w:pPr>
      <w:spacing w:before="100" w:beforeAutospacing="1" w:after="100" w:afterAutospacing="1"/>
    </w:pPr>
    <w:rPr>
      <w:sz w:val="24"/>
      <w:szCs w:val="24"/>
    </w:rPr>
  </w:style>
  <w:style w:type="character" w:styleId="Emphasis">
    <w:name w:val="Emphasis"/>
    <w:uiPriority w:val="20"/>
    <w:qFormat/>
    <w:locked/>
    <w:rsid w:val="00352F2F"/>
    <w:rPr>
      <w:i/>
      <w:iCs/>
    </w:rPr>
  </w:style>
  <w:style w:type="paragraph" w:styleId="Header">
    <w:name w:val="header"/>
    <w:basedOn w:val="Normal"/>
    <w:link w:val="HeaderChar"/>
    <w:uiPriority w:val="99"/>
    <w:unhideWhenUsed/>
    <w:rsid w:val="000264C8"/>
    <w:pPr>
      <w:tabs>
        <w:tab w:val="center" w:pos="4680"/>
        <w:tab w:val="right" w:pos="9360"/>
      </w:tabs>
    </w:pPr>
  </w:style>
  <w:style w:type="character" w:customStyle="1" w:styleId="HeaderChar">
    <w:name w:val="Header Char"/>
    <w:link w:val="Header"/>
    <w:uiPriority w:val="99"/>
    <w:rsid w:val="000264C8"/>
    <w:rPr>
      <w:rFonts w:ascii="Times New Roman" w:eastAsia="Times New Roman" w:hAnsi="Times New Roman"/>
      <w:sz w:val="28"/>
      <w:szCs w:val="28"/>
    </w:rPr>
  </w:style>
  <w:style w:type="paragraph" w:styleId="Footer">
    <w:name w:val="footer"/>
    <w:basedOn w:val="Normal"/>
    <w:link w:val="FooterChar"/>
    <w:uiPriority w:val="99"/>
    <w:unhideWhenUsed/>
    <w:rsid w:val="000264C8"/>
    <w:pPr>
      <w:tabs>
        <w:tab w:val="center" w:pos="4680"/>
        <w:tab w:val="right" w:pos="9360"/>
      </w:tabs>
    </w:pPr>
  </w:style>
  <w:style w:type="character" w:customStyle="1" w:styleId="FooterChar">
    <w:name w:val="Footer Char"/>
    <w:link w:val="Footer"/>
    <w:uiPriority w:val="99"/>
    <w:rsid w:val="000264C8"/>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85494">
      <w:bodyDiv w:val="1"/>
      <w:marLeft w:val="0"/>
      <w:marRight w:val="0"/>
      <w:marTop w:val="0"/>
      <w:marBottom w:val="0"/>
      <w:divBdr>
        <w:top w:val="none" w:sz="0" w:space="0" w:color="auto"/>
        <w:left w:val="none" w:sz="0" w:space="0" w:color="auto"/>
        <w:bottom w:val="none" w:sz="0" w:space="0" w:color="auto"/>
        <w:right w:val="none" w:sz="0" w:space="0" w:color="auto"/>
      </w:divBdr>
      <w:divsChild>
        <w:div w:id="1345548573">
          <w:marLeft w:val="0"/>
          <w:marRight w:val="0"/>
          <w:marTop w:val="150"/>
          <w:marBottom w:val="150"/>
          <w:divBdr>
            <w:top w:val="none" w:sz="0" w:space="0" w:color="auto"/>
            <w:left w:val="none" w:sz="0" w:space="0" w:color="auto"/>
            <w:bottom w:val="none" w:sz="0" w:space="0" w:color="auto"/>
            <w:right w:val="none" w:sz="0" w:space="0" w:color="auto"/>
          </w:divBdr>
        </w:div>
        <w:div w:id="990141164">
          <w:marLeft w:val="0"/>
          <w:marRight w:val="0"/>
          <w:marTop w:val="0"/>
          <w:marBottom w:val="0"/>
          <w:divBdr>
            <w:top w:val="none" w:sz="0" w:space="0" w:color="auto"/>
            <w:left w:val="none" w:sz="0" w:space="0" w:color="auto"/>
            <w:bottom w:val="none" w:sz="0" w:space="0" w:color="auto"/>
            <w:right w:val="none" w:sz="0" w:space="0" w:color="auto"/>
          </w:divBdr>
          <w:divsChild>
            <w:div w:id="1316836593">
              <w:marLeft w:val="0"/>
              <w:marRight w:val="0"/>
              <w:marTop w:val="0"/>
              <w:marBottom w:val="0"/>
              <w:divBdr>
                <w:top w:val="none" w:sz="0" w:space="0" w:color="auto"/>
                <w:left w:val="none" w:sz="0" w:space="0" w:color="auto"/>
                <w:bottom w:val="none" w:sz="0" w:space="0" w:color="auto"/>
                <w:right w:val="none" w:sz="0" w:space="0" w:color="auto"/>
              </w:divBdr>
              <w:divsChild>
                <w:div w:id="755588685">
                  <w:marLeft w:val="0"/>
                  <w:marRight w:val="0"/>
                  <w:marTop w:val="0"/>
                  <w:marBottom w:val="0"/>
                  <w:divBdr>
                    <w:top w:val="none" w:sz="0" w:space="0" w:color="auto"/>
                    <w:left w:val="none" w:sz="0" w:space="0" w:color="auto"/>
                    <w:bottom w:val="none" w:sz="0" w:space="0" w:color="auto"/>
                    <w:right w:val="none" w:sz="0" w:space="0" w:color="auto"/>
                  </w:divBdr>
                  <w:divsChild>
                    <w:div w:id="456026982">
                      <w:marLeft w:val="0"/>
                      <w:marRight w:val="0"/>
                      <w:marTop w:val="0"/>
                      <w:marBottom w:val="0"/>
                      <w:divBdr>
                        <w:top w:val="none" w:sz="0" w:space="0" w:color="auto"/>
                        <w:left w:val="none" w:sz="0" w:space="0" w:color="auto"/>
                        <w:bottom w:val="none" w:sz="0" w:space="0" w:color="auto"/>
                        <w:right w:val="none" w:sz="0" w:space="0" w:color="auto"/>
                      </w:divBdr>
                    </w:div>
                    <w:div w:id="1366444887">
                      <w:marLeft w:val="0"/>
                      <w:marRight w:val="0"/>
                      <w:marTop w:val="0"/>
                      <w:marBottom w:val="0"/>
                      <w:divBdr>
                        <w:top w:val="none" w:sz="0" w:space="0" w:color="auto"/>
                        <w:left w:val="none" w:sz="0" w:space="0" w:color="auto"/>
                        <w:bottom w:val="none" w:sz="0" w:space="0" w:color="auto"/>
                        <w:right w:val="none" w:sz="0" w:space="0" w:color="auto"/>
                      </w:divBdr>
                    </w:div>
                    <w:div w:id="2023048160">
                      <w:marLeft w:val="0"/>
                      <w:marRight w:val="0"/>
                      <w:marTop w:val="0"/>
                      <w:marBottom w:val="0"/>
                      <w:divBdr>
                        <w:top w:val="none" w:sz="0" w:space="0" w:color="auto"/>
                        <w:left w:val="none" w:sz="0" w:space="0" w:color="auto"/>
                        <w:bottom w:val="none" w:sz="0" w:space="0" w:color="auto"/>
                        <w:right w:val="none" w:sz="0" w:space="0" w:color="auto"/>
                      </w:divBdr>
                    </w:div>
                    <w:div w:id="282881104">
                      <w:marLeft w:val="0"/>
                      <w:marRight w:val="0"/>
                      <w:marTop w:val="0"/>
                      <w:marBottom w:val="0"/>
                      <w:divBdr>
                        <w:top w:val="none" w:sz="0" w:space="0" w:color="auto"/>
                        <w:left w:val="none" w:sz="0" w:space="0" w:color="auto"/>
                        <w:bottom w:val="none" w:sz="0" w:space="0" w:color="auto"/>
                        <w:right w:val="none" w:sz="0" w:space="0" w:color="auto"/>
                      </w:divBdr>
                    </w:div>
                    <w:div w:id="18904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12907">
      <w:bodyDiv w:val="1"/>
      <w:marLeft w:val="0"/>
      <w:marRight w:val="0"/>
      <w:marTop w:val="0"/>
      <w:marBottom w:val="0"/>
      <w:divBdr>
        <w:top w:val="none" w:sz="0" w:space="0" w:color="auto"/>
        <w:left w:val="none" w:sz="0" w:space="0" w:color="auto"/>
        <w:bottom w:val="none" w:sz="0" w:space="0" w:color="auto"/>
        <w:right w:val="none" w:sz="0" w:space="0" w:color="auto"/>
      </w:divBdr>
    </w:div>
    <w:div w:id="1201816390">
      <w:marLeft w:val="0"/>
      <w:marRight w:val="0"/>
      <w:marTop w:val="0"/>
      <w:marBottom w:val="0"/>
      <w:divBdr>
        <w:top w:val="none" w:sz="0" w:space="0" w:color="auto"/>
        <w:left w:val="none" w:sz="0" w:space="0" w:color="auto"/>
        <w:bottom w:val="none" w:sz="0" w:space="0" w:color="auto"/>
        <w:right w:val="none" w:sz="0" w:space="0" w:color="auto"/>
      </w:divBdr>
    </w:div>
    <w:div w:id="2147358046">
      <w:bodyDiv w:val="1"/>
      <w:marLeft w:val="0"/>
      <w:marRight w:val="0"/>
      <w:marTop w:val="0"/>
      <w:marBottom w:val="0"/>
      <w:divBdr>
        <w:top w:val="none" w:sz="0" w:space="0" w:color="auto"/>
        <w:left w:val="none" w:sz="0" w:space="0" w:color="auto"/>
        <w:bottom w:val="none" w:sz="0" w:space="0" w:color="auto"/>
        <w:right w:val="none" w:sz="0" w:space="0" w:color="auto"/>
      </w:divBdr>
      <w:divsChild>
        <w:div w:id="739131949">
          <w:marLeft w:val="0"/>
          <w:marRight w:val="0"/>
          <w:marTop w:val="0"/>
          <w:marBottom w:val="240"/>
          <w:divBdr>
            <w:top w:val="none" w:sz="0" w:space="0" w:color="auto"/>
            <w:left w:val="none" w:sz="0" w:space="0" w:color="auto"/>
            <w:bottom w:val="none" w:sz="0" w:space="0" w:color="auto"/>
            <w:right w:val="none" w:sz="0" w:space="0" w:color="auto"/>
          </w:divBdr>
        </w:div>
        <w:div w:id="1081485383">
          <w:marLeft w:val="-45"/>
          <w:marRight w:val="-45"/>
          <w:marTop w:val="0"/>
          <w:marBottom w:val="0"/>
          <w:divBdr>
            <w:top w:val="none" w:sz="0" w:space="0" w:color="auto"/>
            <w:left w:val="none" w:sz="0" w:space="0" w:color="auto"/>
            <w:bottom w:val="none" w:sz="0" w:space="0" w:color="auto"/>
            <w:right w:val="none" w:sz="0" w:space="0" w:color="auto"/>
          </w:divBdr>
          <w:divsChild>
            <w:div w:id="748499297">
              <w:marLeft w:val="0"/>
              <w:marRight w:val="0"/>
              <w:marTop w:val="0"/>
              <w:marBottom w:val="0"/>
              <w:divBdr>
                <w:top w:val="none" w:sz="0" w:space="0" w:color="auto"/>
                <w:left w:val="none" w:sz="0" w:space="0" w:color="auto"/>
                <w:bottom w:val="none" w:sz="0" w:space="0" w:color="auto"/>
                <w:right w:val="none" w:sz="0" w:space="0" w:color="auto"/>
              </w:divBdr>
            </w:div>
            <w:div w:id="480969920">
              <w:marLeft w:val="0"/>
              <w:marRight w:val="0"/>
              <w:marTop w:val="0"/>
              <w:marBottom w:val="0"/>
              <w:divBdr>
                <w:top w:val="none" w:sz="0" w:space="0" w:color="auto"/>
                <w:left w:val="none" w:sz="0" w:space="0" w:color="auto"/>
                <w:bottom w:val="none" w:sz="0" w:space="0" w:color="auto"/>
                <w:right w:val="none" w:sz="0" w:space="0" w:color="auto"/>
              </w:divBdr>
            </w:div>
          </w:divsChild>
        </w:div>
        <w:div w:id="950166225">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2021-01-26T02:26:00Z</cp:lastPrinted>
  <dcterms:created xsi:type="dcterms:W3CDTF">2024-12-26T03:02:00Z</dcterms:created>
  <dcterms:modified xsi:type="dcterms:W3CDTF">2024-12-30T02:37:00Z</dcterms:modified>
</cp:coreProperties>
</file>